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DA868" w14:textId="4DFA26D3" w:rsidR="002555C8" w:rsidRPr="002555C8" w:rsidRDefault="002555C8" w:rsidP="002555C8">
      <w:r w:rsidRPr="002555C8">
        <w:rPr>
          <w:rFonts w:ascii="Calibri" w:hAnsi="Calibri"/>
          <w:noProof/>
          <w:sz w:val="22"/>
          <w:szCs w:val="22"/>
          <w:lang w:val="en-US"/>
        </w:rPr>
        <w:drawing>
          <wp:inline distT="0" distB="0" distL="0" distR="0" wp14:anchorId="14C2F584" wp14:editId="165174CA">
            <wp:extent cx="923925" cy="1143000"/>
            <wp:effectExtent l="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6317" w14:textId="77777777" w:rsidR="002555C8" w:rsidRPr="002555C8" w:rsidRDefault="002555C8" w:rsidP="002555C8">
      <w:pPr>
        <w:jc w:val="center"/>
        <w:rPr>
          <w:rFonts w:ascii="Arial" w:hAnsi="Arial" w:cs="Arial"/>
          <w:b/>
          <w:sz w:val="32"/>
          <w:szCs w:val="22"/>
          <w:lang w:val="en-US"/>
        </w:rPr>
      </w:pPr>
      <w:r w:rsidRPr="002555C8">
        <w:rPr>
          <w:rFonts w:ascii="Arial" w:hAnsi="Arial" w:cs="Arial"/>
          <w:b/>
          <w:sz w:val="32"/>
          <w:szCs w:val="22"/>
          <w:lang w:val="en-US"/>
        </w:rPr>
        <w:t>Levels of Care - Impact Assessment</w:t>
      </w:r>
    </w:p>
    <w:p w14:paraId="573043D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Arial" w:hAnsi="Arial" w:cs="Arial"/>
          <w:b/>
          <w:sz w:val="22"/>
          <w:szCs w:val="22"/>
          <w:lang w:val="en-US"/>
        </w:rPr>
      </w:pPr>
    </w:p>
    <w:p w14:paraId="71A885AB" w14:textId="77777777" w:rsidR="002555C8" w:rsidRPr="002555C8" w:rsidRDefault="002555C8" w:rsidP="002555C8">
      <w:pPr>
        <w:keepNext/>
        <w:jc w:val="center"/>
        <w:outlineLvl w:val="4"/>
        <w:rPr>
          <w:rFonts w:ascii="Arial" w:hAnsi="Arial" w:cs="Arial"/>
          <w:b/>
          <w:bCs/>
          <w:sz w:val="48"/>
        </w:rPr>
      </w:pPr>
      <w:r w:rsidRPr="002555C8">
        <w:rPr>
          <w:rFonts w:ascii="Arial" w:hAnsi="Arial" w:cs="Arial"/>
          <w:b/>
          <w:bCs/>
          <w:sz w:val="48"/>
        </w:rPr>
        <w:t>Supportive Phase of Care</w:t>
      </w:r>
    </w:p>
    <w:p w14:paraId="691CF225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6826D8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4B19A95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C84103C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32"/>
          <w:szCs w:val="32"/>
          <w:lang w:val="en-US"/>
        </w:rPr>
      </w:pPr>
      <w:r w:rsidRPr="002555C8">
        <w:rPr>
          <w:rFonts w:ascii="Arial" w:hAnsi="Arial" w:cs="Arial"/>
          <w:b/>
          <w:sz w:val="28"/>
          <w:szCs w:val="22"/>
          <w:lang w:val="en-US"/>
        </w:rPr>
        <w:t>District Health Authority:</w:t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  <w:t xml:space="preserve"> </w:t>
      </w:r>
      <w:r w:rsidRPr="002555C8">
        <w:rPr>
          <w:rFonts w:ascii="Arial" w:hAnsi="Arial" w:cs="Arial"/>
          <w:b/>
          <w:sz w:val="28"/>
          <w:szCs w:val="22"/>
          <w:u w:val="single"/>
          <w:lang w:val="en-US"/>
        </w:rPr>
        <w:t>____________________</w:t>
      </w:r>
    </w:p>
    <w:p w14:paraId="016F99E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28"/>
          <w:szCs w:val="22"/>
          <w:lang w:val="en-US"/>
        </w:rPr>
      </w:pPr>
    </w:p>
    <w:p w14:paraId="3170E18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sz w:val="22"/>
          <w:szCs w:val="22"/>
          <w:lang w:val="en-US"/>
        </w:rPr>
      </w:pPr>
      <w:r w:rsidRPr="002555C8">
        <w:rPr>
          <w:rFonts w:ascii="Arial" w:hAnsi="Arial" w:cs="Arial"/>
          <w:b/>
          <w:bCs/>
          <w:sz w:val="28"/>
          <w:szCs w:val="22"/>
          <w:lang w:val="en-US"/>
        </w:rPr>
        <w:t>Hospital:   __________________________________</w:t>
      </w:r>
    </w:p>
    <w:p w14:paraId="5289D0DD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sz w:val="22"/>
          <w:szCs w:val="22"/>
          <w:lang w:val="en-US"/>
        </w:rPr>
      </w:pPr>
    </w:p>
    <w:p w14:paraId="0C1E902F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22"/>
          <w:szCs w:val="22"/>
          <w:lang w:val="en-US"/>
        </w:rPr>
      </w:pPr>
    </w:p>
    <w:p w14:paraId="0B8E076F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22"/>
          <w:szCs w:val="22"/>
          <w:lang w:val="en-US"/>
        </w:rPr>
      </w:pPr>
    </w:p>
    <w:p w14:paraId="62BFF52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22"/>
          <w:szCs w:val="22"/>
          <w:lang w:val="en-US"/>
        </w:rPr>
      </w:pPr>
    </w:p>
    <w:p w14:paraId="792DC6F7" w14:textId="77777777" w:rsidR="002555C8" w:rsidRPr="002555C8" w:rsidRDefault="002555C8" w:rsidP="002555C8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outlineLvl w:val="3"/>
        <w:rPr>
          <w:rFonts w:ascii="Arial" w:hAnsi="Arial" w:cs="Arial"/>
          <w:b/>
          <w:bCs/>
          <w:sz w:val="36"/>
          <w:szCs w:val="28"/>
        </w:rPr>
      </w:pPr>
      <w:r w:rsidRPr="002555C8">
        <w:rPr>
          <w:rFonts w:ascii="Arial" w:hAnsi="Arial" w:cs="Arial"/>
          <w:b/>
          <w:bCs/>
          <w:sz w:val="36"/>
          <w:szCs w:val="28"/>
        </w:rPr>
        <w:t xml:space="preserve">Assessed Level of Care for Supportive </w:t>
      </w:r>
    </w:p>
    <w:p w14:paraId="6C36E917" w14:textId="77777777" w:rsidR="002555C8" w:rsidRPr="002555C8" w:rsidRDefault="002555C8" w:rsidP="002555C8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outlineLvl w:val="3"/>
        <w:rPr>
          <w:rFonts w:ascii="Arial" w:hAnsi="Arial" w:cs="Arial"/>
          <w:b/>
          <w:bCs/>
          <w:sz w:val="36"/>
          <w:szCs w:val="28"/>
        </w:rPr>
      </w:pPr>
      <w:r w:rsidRPr="002555C8">
        <w:rPr>
          <w:rFonts w:ascii="Arial" w:hAnsi="Arial" w:cs="Arial"/>
          <w:b/>
          <w:bCs/>
          <w:sz w:val="36"/>
          <w:szCs w:val="28"/>
        </w:rPr>
        <w:t>Phase of Care</w:t>
      </w:r>
    </w:p>
    <w:p w14:paraId="1198FED6" w14:textId="77777777" w:rsidR="002555C8" w:rsidRPr="002555C8" w:rsidRDefault="002555C8" w:rsidP="002555C8">
      <w:pPr>
        <w:rPr>
          <w:rFonts w:ascii="Arial" w:hAnsi="Arial" w:cs="Arial"/>
          <w:sz w:val="36"/>
          <w:szCs w:val="22"/>
          <w:lang w:val="en-US"/>
        </w:rPr>
      </w:pPr>
    </w:p>
    <w:p w14:paraId="35750560" w14:textId="77777777" w:rsidR="002555C8" w:rsidRPr="002555C8" w:rsidRDefault="002555C8" w:rsidP="002555C8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outlineLvl w:val="5"/>
        <w:rPr>
          <w:rFonts w:ascii="Arial" w:hAnsi="Arial" w:cs="Arial"/>
          <w:sz w:val="28"/>
          <w:szCs w:val="28"/>
        </w:rPr>
      </w:pPr>
      <w:r w:rsidRPr="002555C8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655BFF1A" w14:textId="77777777" w:rsidR="002555C8" w:rsidRPr="002555C8" w:rsidRDefault="002555C8" w:rsidP="002555C8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5"/>
        <w:rPr>
          <w:rFonts w:ascii="Arial" w:hAnsi="Arial" w:cs="Arial"/>
          <w:sz w:val="28"/>
          <w:szCs w:val="28"/>
        </w:rPr>
      </w:pPr>
    </w:p>
    <w:p w14:paraId="15567060" w14:textId="77777777" w:rsidR="002555C8" w:rsidRPr="002555C8" w:rsidRDefault="002555C8" w:rsidP="002555C8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5"/>
        <w:rPr>
          <w:rFonts w:ascii="Arial" w:hAnsi="Arial" w:cs="Arial"/>
          <w:sz w:val="28"/>
          <w:szCs w:val="28"/>
        </w:rPr>
      </w:pPr>
    </w:p>
    <w:p w14:paraId="3021C3E1" w14:textId="77777777" w:rsidR="002555C8" w:rsidRPr="002555C8" w:rsidRDefault="002555C8" w:rsidP="002555C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</w:rPr>
      </w:pPr>
    </w:p>
    <w:p w14:paraId="17DC1526" w14:textId="51ECFA6F" w:rsidR="002555C8" w:rsidRPr="002555C8" w:rsidRDefault="002555C8" w:rsidP="002555C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8"/>
        </w:rPr>
      </w:pPr>
      <w:r w:rsidRPr="002555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C24D" wp14:editId="18EA0DB2">
                <wp:simplePos x="0" y="0"/>
                <wp:positionH relativeFrom="column">
                  <wp:posOffset>2171700</wp:posOffset>
                </wp:positionH>
                <wp:positionV relativeFrom="paragraph">
                  <wp:posOffset>175260</wp:posOffset>
                </wp:positionV>
                <wp:extent cx="3543300" cy="0"/>
                <wp:effectExtent l="0" t="0" r="19050" b="1905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8AEA05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xq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sz w:val="28"/>
        </w:rPr>
        <w:t>Completed by: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  <w:szCs w:val="22"/>
          <w:lang w:val="en-US"/>
        </w:rPr>
        <w:tab/>
      </w:r>
      <w:r>
        <w:rPr>
          <w:rFonts w:ascii="Arial" w:hAnsi="Arial" w:cs="Arial"/>
          <w:b/>
          <w:sz w:val="28"/>
          <w:szCs w:val="22"/>
          <w:lang w:val="en-US"/>
        </w:rPr>
        <w:tab/>
      </w:r>
      <w:r>
        <w:rPr>
          <w:rFonts w:ascii="Arial" w:hAnsi="Arial" w:cs="Arial"/>
          <w:b/>
          <w:sz w:val="28"/>
          <w:szCs w:val="22"/>
          <w:lang w:val="en-US"/>
        </w:rPr>
        <w:tab/>
      </w:r>
      <w:r>
        <w:rPr>
          <w:rFonts w:ascii="Arial" w:hAnsi="Arial" w:cs="Arial"/>
          <w:b/>
          <w:sz w:val="28"/>
          <w:szCs w:val="22"/>
          <w:lang w:val="en-US"/>
        </w:rPr>
        <w:tab/>
      </w:r>
      <w:r>
        <w:rPr>
          <w:rFonts w:ascii="Arial" w:hAnsi="Arial" w:cs="Arial"/>
          <w:b/>
          <w:sz w:val="28"/>
          <w:szCs w:val="22"/>
          <w:lang w:val="en-US"/>
        </w:rPr>
        <w:tab/>
      </w:r>
    </w:p>
    <w:p w14:paraId="712414AA" w14:textId="77777777" w:rsidR="002555C8" w:rsidRPr="002555C8" w:rsidRDefault="002555C8" w:rsidP="002555C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555C8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13BE" wp14:editId="5E2E550F">
                <wp:simplePos x="0" y="0"/>
                <wp:positionH relativeFrom="column">
                  <wp:posOffset>2171700</wp:posOffset>
                </wp:positionH>
                <wp:positionV relativeFrom="paragraph">
                  <wp:posOffset>167640</wp:posOffset>
                </wp:positionV>
                <wp:extent cx="3543300" cy="0"/>
                <wp:effectExtent l="0" t="0" r="19050" b="1905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43A75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2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Bq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J4wU&#10;6UCjjVAcjUNreuMKiKjU1obi6Em9mo2m3x1SumqJ2vNI8e1sIC0LGcm7lLBxBi7Y9V80gxhy8Dr2&#10;6dTYLkBCB9ApynG+y8FPHlE4HE/y8TgF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"/>
            </w:pict>
          </mc:Fallback>
        </mc:AlternateContent>
      </w:r>
      <w:r w:rsidRPr="002555C8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21603" wp14:editId="43934AB4">
                <wp:simplePos x="0" y="0"/>
                <wp:positionH relativeFrom="column">
                  <wp:posOffset>2171700</wp:posOffset>
                </wp:positionH>
                <wp:positionV relativeFrom="paragraph">
                  <wp:posOffset>530225</wp:posOffset>
                </wp:positionV>
                <wp:extent cx="3543300" cy="0"/>
                <wp:effectExtent l="0" t="0" r="19050" b="1905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7855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1pt;margin-top:41.75pt;width:27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dH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Gk&#10;SA87etp7HUujPMxnMK6AsEptbeiQHtWredb0u0NKVx1RLY/BbycDuVnISN6lhIszUGU3fNEMYgjg&#10;x2EdG9sHSBgDOsadnG474UePKHycTPPJJI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"/>
            </w:pict>
          </mc:Fallback>
        </mc:AlternateContent>
      </w:r>
      <w:r w:rsidRPr="002555C8">
        <w:rPr>
          <w:rFonts w:ascii="Arial" w:hAnsi="Arial" w:cs="Arial"/>
          <w:b/>
          <w:bCs/>
          <w:sz w:val="28"/>
          <w:szCs w:val="28"/>
          <w:lang w:val="en-US"/>
        </w:rPr>
        <w:t>DHA designate:</w:t>
      </w:r>
      <w:r w:rsidRPr="002555C8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2555C8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2555C8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      </w:t>
      </w:r>
    </w:p>
    <w:p w14:paraId="1039B100" w14:textId="77777777" w:rsidR="002555C8" w:rsidRPr="002555C8" w:rsidRDefault="002555C8" w:rsidP="002555C8">
      <w:pPr>
        <w:rPr>
          <w:rFonts w:ascii="Arial" w:hAnsi="Arial" w:cs="Arial"/>
          <w:bCs/>
          <w:sz w:val="22"/>
          <w:szCs w:val="22"/>
          <w:lang w:val="en-US"/>
        </w:rPr>
      </w:pPr>
    </w:p>
    <w:p w14:paraId="10480E91" w14:textId="77777777" w:rsidR="002555C8" w:rsidRPr="002555C8" w:rsidRDefault="002555C8" w:rsidP="002555C8">
      <w:pPr>
        <w:rPr>
          <w:rFonts w:ascii="Arial" w:hAnsi="Arial" w:cs="Arial"/>
          <w:b/>
          <w:strike/>
          <w:sz w:val="28"/>
          <w:szCs w:val="22"/>
          <w:lang w:val="en-US"/>
        </w:rPr>
      </w:pPr>
      <w:r w:rsidRPr="002555C8">
        <w:rPr>
          <w:rFonts w:ascii="Arial" w:hAnsi="Arial" w:cs="Arial"/>
          <w:b/>
          <w:sz w:val="28"/>
          <w:szCs w:val="22"/>
          <w:lang w:val="en-US"/>
        </w:rPr>
        <w:t>Date:</w:t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  <w:t xml:space="preserve">  </w:t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</w:p>
    <w:p w14:paraId="376381AE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trike/>
          <w:sz w:val="28"/>
          <w:szCs w:val="22"/>
          <w:lang w:val="en-US"/>
        </w:rPr>
      </w:pPr>
    </w:p>
    <w:p w14:paraId="7F72C21B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  <w:szCs w:val="22"/>
          <w:lang w:val="en-US"/>
        </w:rPr>
      </w:pPr>
    </w:p>
    <w:p w14:paraId="708D741A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  <w:szCs w:val="22"/>
          <w:lang w:val="en-US"/>
        </w:rPr>
      </w:pPr>
      <w:r w:rsidRPr="002555C8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5BE86" wp14:editId="658ADA11">
                <wp:simplePos x="0" y="0"/>
                <wp:positionH relativeFrom="column">
                  <wp:posOffset>2171700</wp:posOffset>
                </wp:positionH>
                <wp:positionV relativeFrom="paragraph">
                  <wp:posOffset>196215</wp:posOffset>
                </wp:positionV>
                <wp:extent cx="3543300" cy="0"/>
                <wp:effectExtent l="0" t="0" r="19050" b="1905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92064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45pt" to="45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ss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"/>
            </w:pict>
          </mc:Fallback>
        </mc:AlternateContent>
      </w:r>
      <w:r w:rsidRPr="002555C8">
        <w:rPr>
          <w:rFonts w:ascii="Arial" w:hAnsi="Arial" w:cs="Arial"/>
          <w:b/>
          <w:sz w:val="28"/>
          <w:szCs w:val="22"/>
          <w:lang w:val="en-US"/>
        </w:rPr>
        <w:t xml:space="preserve">Contact Information:               </w:t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</w:p>
    <w:p w14:paraId="7DABF1AB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8632070" w14:textId="77777777" w:rsidR="002555C8" w:rsidRPr="002555C8" w:rsidRDefault="002555C8" w:rsidP="002555C8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  <w:szCs w:val="22"/>
          <w:lang w:val="en-US"/>
        </w:rPr>
      </w:pPr>
      <w:r w:rsidRPr="002555C8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B1A5" wp14:editId="1F97B6E6">
                <wp:simplePos x="0" y="0"/>
                <wp:positionH relativeFrom="column">
                  <wp:posOffset>2171700</wp:posOffset>
                </wp:positionH>
                <wp:positionV relativeFrom="paragraph">
                  <wp:posOffset>180975</wp:posOffset>
                </wp:positionV>
                <wp:extent cx="3543300" cy="0"/>
                <wp:effectExtent l="0" t="0" r="19050" b="1905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23885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25pt" to="45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b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6RI&#10;Bxo9C8XRPLSmN66AiErtbCiOntWLedb0u0NKVy1RBx4pvl4MpGUhI3mTEjbOwAX7/rNmEEOOXsc+&#10;nRvbBUjoADpHOS53OfjZIwqH01k+naa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"/>
            </w:pict>
          </mc:Fallback>
        </mc:AlternateContent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  <w:r w:rsidRPr="002555C8">
        <w:rPr>
          <w:rFonts w:ascii="Arial" w:hAnsi="Arial" w:cs="Arial"/>
          <w:b/>
          <w:sz w:val="28"/>
          <w:szCs w:val="22"/>
          <w:lang w:val="en-US"/>
        </w:rPr>
        <w:tab/>
      </w:r>
    </w:p>
    <w:p w14:paraId="1DE03125" w14:textId="77777777" w:rsidR="002555C8" w:rsidRPr="002555C8" w:rsidRDefault="002555C8" w:rsidP="002555C8">
      <w:pPr>
        <w:rPr>
          <w:rFonts w:ascii="Calibri" w:hAnsi="Calibri"/>
          <w:sz w:val="22"/>
          <w:szCs w:val="22"/>
          <w:lang w:val="en-US"/>
        </w:rPr>
      </w:pP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</w:p>
    <w:p w14:paraId="736BEDDB" w14:textId="4A8D02B6" w:rsidR="002555C8" w:rsidRPr="002555C8" w:rsidRDefault="002555C8" w:rsidP="002555C8">
      <w:pPr>
        <w:rPr>
          <w:rFonts w:ascii="Arial" w:hAnsi="Arial" w:cs="Arial"/>
          <w:b/>
          <w:sz w:val="22"/>
          <w:szCs w:val="22"/>
          <w:lang w:val="en-US"/>
        </w:rPr>
      </w:pPr>
      <w:r w:rsidRPr="002555C8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052A0" wp14:editId="167E7907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184150</wp:posOffset>
                </wp:positionV>
                <wp:extent cx="3543300" cy="0"/>
                <wp:effectExtent l="0" t="0" r="19050" b="1905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0A240E2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5pt" to="45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5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nkJreuMKiKjU1obi6Em9mo2m3x1SumqJ2vNI8e1sIC0LGcm7lLBxBi7Y9V80gxhy8Dr2&#10;6dTYLkBCB9ApynG+y8FPHlE4HE/y8TgF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"/>
            </w:pict>
          </mc:Fallback>
        </mc:AlternateContent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 w:rsidRPr="002555C8">
        <w:rPr>
          <w:rFonts w:ascii="Calibri" w:hAnsi="Calibri"/>
          <w:sz w:val="22"/>
          <w:szCs w:val="22"/>
          <w:lang w:val="en-US"/>
        </w:rPr>
        <w:tab/>
      </w:r>
      <w:r>
        <w:br w:type="page"/>
      </w:r>
    </w:p>
    <w:p w14:paraId="60C5BA10" w14:textId="77777777" w:rsidR="00DB2D92" w:rsidRDefault="00DB2D92"/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8"/>
        <w:gridCol w:w="540"/>
        <w:gridCol w:w="450"/>
        <w:gridCol w:w="632"/>
        <w:gridCol w:w="538"/>
        <w:gridCol w:w="540"/>
        <w:gridCol w:w="585"/>
        <w:gridCol w:w="2571"/>
      </w:tblGrid>
      <w:tr w:rsidR="00FA4297" w:rsidRPr="00627B19" w14:paraId="1D64B03D" w14:textId="77777777" w:rsidTr="00F80357">
        <w:trPr>
          <w:cantSplit/>
          <w:trHeight w:val="85"/>
          <w:tblHeader/>
        </w:trPr>
        <w:tc>
          <w:tcPr>
            <w:tcW w:w="5218" w:type="dxa"/>
            <w:shd w:val="clear" w:color="auto" w:fill="FFFFFF"/>
            <w:vAlign w:val="center"/>
          </w:tcPr>
          <w:p w14:paraId="6DAF0F56" w14:textId="77777777" w:rsidR="00DE18BD" w:rsidRPr="00627B19" w:rsidRDefault="00DE18BD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2" w:type="dxa"/>
            <w:gridSpan w:val="3"/>
            <w:shd w:val="clear" w:color="auto" w:fill="FFFFFF"/>
            <w:vAlign w:val="center"/>
          </w:tcPr>
          <w:p w14:paraId="6FEC44FC" w14:textId="77777777" w:rsidR="00DE18BD" w:rsidRPr="007D34C1" w:rsidRDefault="00DE18BD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3" w:type="dxa"/>
            <w:gridSpan w:val="3"/>
            <w:shd w:val="clear" w:color="auto" w:fill="FFFFFF"/>
            <w:vAlign w:val="center"/>
          </w:tcPr>
          <w:p w14:paraId="561F635E" w14:textId="77777777" w:rsidR="00DE18BD" w:rsidRPr="00E96B07" w:rsidRDefault="00DE18BD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D33F5AD" w14:textId="77777777" w:rsidR="00DE18BD" w:rsidRPr="00627B19" w:rsidRDefault="00DE18BD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FA4297" w:rsidRPr="00627B19" w14:paraId="7988B746" w14:textId="77777777" w:rsidTr="00F80357">
        <w:trPr>
          <w:cantSplit/>
          <w:trHeight w:val="1380"/>
          <w:tblHeader/>
        </w:trPr>
        <w:tc>
          <w:tcPr>
            <w:tcW w:w="5218" w:type="dxa"/>
            <w:shd w:val="clear" w:color="auto" w:fill="FFFFFF"/>
            <w:vAlign w:val="center"/>
          </w:tcPr>
          <w:p w14:paraId="3AC9C517" w14:textId="77777777" w:rsidR="00DE18BD" w:rsidRPr="00627B19" w:rsidRDefault="00DE18BD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699ACE48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  <w:vAlign w:val="center"/>
          </w:tcPr>
          <w:p w14:paraId="72E89292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2" w:type="dxa"/>
            <w:shd w:val="clear" w:color="auto" w:fill="FFFFFF"/>
            <w:textDirection w:val="btLr"/>
            <w:vAlign w:val="center"/>
          </w:tcPr>
          <w:p w14:paraId="5F4BD2E3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14:paraId="7AE6455F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6F0057D4" w14:textId="77777777" w:rsidR="00DE18BD" w:rsidRPr="0083715E" w:rsidDel="00E45018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  <w:vAlign w:val="center"/>
          </w:tcPr>
          <w:p w14:paraId="7B3645D7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6C22439C" w14:textId="77777777" w:rsidR="00DE18BD" w:rsidRPr="00627B1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FA4297" w:rsidRPr="00465368" w14:paraId="263B4BF8" w14:textId="77777777" w:rsidTr="00CC37FA">
        <w:trPr>
          <w:cantSplit/>
          <w:trHeight w:val="444"/>
          <w:tblHeader/>
        </w:trPr>
        <w:tc>
          <w:tcPr>
            <w:tcW w:w="5218" w:type="dxa"/>
            <w:shd w:val="clear" w:color="auto" w:fill="A6A6A6" w:themeFill="background1" w:themeFillShade="A6"/>
            <w:vAlign w:val="center"/>
          </w:tcPr>
          <w:p w14:paraId="0CEBDF29" w14:textId="0B32C787" w:rsidR="00DE18BD" w:rsidRPr="00627B19" w:rsidRDefault="00CC37FA" w:rsidP="00A3792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BASIC CENTER REQUIREMENTS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4FDCDC92" w14:textId="77777777" w:rsidR="00DE18BD" w:rsidRPr="00465368" w:rsidRDefault="00DE18BD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7069B1D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2" w:type="dxa"/>
            <w:shd w:val="clear" w:color="auto" w:fill="A6A6A6" w:themeFill="background1" w:themeFillShade="A6"/>
            <w:vAlign w:val="center"/>
          </w:tcPr>
          <w:p w14:paraId="03798BB8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  <w:vAlign w:val="center"/>
          </w:tcPr>
          <w:p w14:paraId="68F1BFB3" w14:textId="77777777" w:rsidR="00DE18BD" w:rsidRPr="00057DA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1D54162A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3DE2FE75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1" w:type="dxa"/>
            <w:shd w:val="clear" w:color="auto" w:fill="A6A6A6" w:themeFill="background1" w:themeFillShade="A6"/>
            <w:vAlign w:val="center"/>
          </w:tcPr>
          <w:p w14:paraId="4848A6FE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FA4297" w:rsidRPr="00BF32F7" w14:paraId="4C8D50D2" w14:textId="77777777" w:rsidTr="00AE2EE9">
        <w:trPr>
          <w:cantSplit/>
          <w:trHeight w:val="468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618FF85B" w14:textId="77777777" w:rsidR="00FA4297" w:rsidRPr="00BF32F7" w:rsidRDefault="002F711D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Safe, child friendly area to isolate child from nosocomial infections. [ED/ambulatory Care]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37B39E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2F29834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3FC5DAA2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461473B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F655C2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7F44DD92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FF5320A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:rsidRPr="00733A53" w14:paraId="16D26D62" w14:textId="77777777" w:rsidTr="00AE2EE9">
        <w:trPr>
          <w:cantSplit/>
          <w:trHeight w:val="963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6462620D" w14:textId="77777777" w:rsidR="00FA4297" w:rsidRPr="00733A53" w:rsidRDefault="002F711D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A family physician or pediatrician in the home community willing to manage the care of a child/adolescent with cancer or a serious hematological disorder which includes:  Managing the side-effects or complications of oral chemotherapy. Able to recognize or have access to information to anticipate common chemotherapy-related toxicities (e.g. bleeds and febrile neutropenia).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87DCA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6DE8BE5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12A99E0C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020DB46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788C6A6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3539AD51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0BABC32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:rsidRPr="00054B9F" w14:paraId="6D53E62B" w14:textId="77777777" w:rsidTr="00AE2EE9">
        <w:trPr>
          <w:cantSplit/>
          <w:trHeight w:val="963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21BB0A51" w14:textId="77777777" w:rsidR="00FA4297" w:rsidRPr="00054B9F" w:rsidRDefault="002F711D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RNs</w:t>
            </w:r>
            <w:r w:rsidRPr="00C013A3">
              <w:rPr>
                <w:rFonts w:ascii="Arial Narrow" w:hAnsi="Arial Narrow"/>
              </w:rPr>
              <w:t xml:space="preserve"> able to provide pediatric care and monitoring such as immunizations, subcutaneous injections, insertion of nasogastric tube, GCSF admin</w:t>
            </w:r>
            <w:r>
              <w:rPr>
                <w:rFonts w:ascii="Arial Narrow" w:hAnsi="Arial Narrow"/>
              </w:rPr>
              <w:t>istration</w:t>
            </w:r>
            <w:r w:rsidRPr="00C013A3">
              <w:rPr>
                <w:rFonts w:ascii="Arial Narrow" w:hAnsi="Arial Narrow"/>
              </w:rPr>
              <w:t xml:space="preserve"> and vital signs monitoring.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878FDF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A70FF4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5A1BCCBB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8A1642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784CEED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D0311C6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9CD8AD5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3CC24C5D" w14:textId="77777777" w:rsidTr="00AE2EE9">
        <w:trPr>
          <w:cantSplit/>
          <w:trHeight w:val="702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46B1E2D3" w14:textId="77777777" w:rsidR="00FA4297" w:rsidRDefault="002F711D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Physician and</w:t>
            </w:r>
            <w:r w:rsidRPr="00C013A3">
              <w:rPr>
                <w:rFonts w:ascii="Arial Narrow" w:hAnsi="Arial Narrow"/>
              </w:rPr>
              <w:t xml:space="preserve"> nurse with 24/7 coverage in emergency department to initiate treatment or stabilize patient and arrange for transfer as necessary.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57A56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701CDC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A0FD441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C4E7B2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9D79A8E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F50F81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049DD7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514EB84D" w14:textId="77777777" w:rsidTr="00AE2EE9">
        <w:trPr>
          <w:cantSplit/>
          <w:trHeight w:val="750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4F86AB9" w14:textId="77777777" w:rsidR="00FA4297" w:rsidRDefault="002F711D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 w:cs="Arial"/>
              </w:rPr>
              <w:t>Health and/or psychosocial professionals able to provide family support and assist with arrangements for transfer as required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922F401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CF7981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191858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6BBDB6A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DD4FC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849FF5F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9D6D24D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4DBF9017" w14:textId="77777777" w:rsidTr="00AE2EE9">
        <w:trPr>
          <w:cantSplit/>
          <w:trHeight w:val="300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4014421" w14:textId="77777777" w:rsidR="00FA4297" w:rsidRPr="000747D3" w:rsidRDefault="002F711D" w:rsidP="00A3792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</w:rPr>
              <w:t>If pediatric palliative care is to be provided, a physician willing to provide care in consultation with local or sub-specialty experts as needed.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F9F7DE1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4ACFD0D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B74AD2B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624357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24175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19FF08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FDAF39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7F84D5DD" w14:textId="77777777" w:rsidTr="00AE2EE9">
        <w:trPr>
          <w:cantSplit/>
          <w:trHeight w:val="297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907B0F3" w14:textId="77777777" w:rsidR="00FA4297" w:rsidRPr="00D2654D" w:rsidRDefault="002F711D" w:rsidP="00A379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Aware of </w:t>
            </w:r>
            <w:r w:rsidRPr="00C013A3">
              <w:rPr>
                <w:rFonts w:ascii="Arial Narrow" w:hAnsi="Arial Narrow"/>
              </w:rPr>
              <w:t>Community Resour</w:t>
            </w:r>
            <w:r>
              <w:rPr>
                <w:rFonts w:ascii="Arial Narrow" w:hAnsi="Arial Narrow"/>
              </w:rPr>
              <w:t>ces for Palliative Care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71C3803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09DADD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2320BE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AABFABB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BEAC61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7E7D3EA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3B9873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5E69EBB4" w14:textId="77777777" w:rsidTr="00AE2EE9">
        <w:trPr>
          <w:cantSplit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60D88C8" w14:textId="77777777" w:rsidR="00FA4297" w:rsidRDefault="002F711D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Ready access to pharmacy with appropriate antibiotics, anti-emetics, pain medications and other drugs required for provision of supportive care and symptom management.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45201E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6EE1955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174EA43A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F1073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A26DB4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FB701EB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AD1670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2F711D" w14:paraId="3C370F22" w14:textId="77777777" w:rsidTr="00AE2EE9">
        <w:trPr>
          <w:cantSplit/>
          <w:trHeight w:val="405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0843DC5" w14:textId="77777777" w:rsidR="002F711D" w:rsidRPr="00C013A3" w:rsidRDefault="002F711D" w:rsidP="002F711D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 xml:space="preserve">24/7 Emergency Department services with basic resuscitation equipment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27F31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163F5C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66898DFA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6189CD7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945C8F6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53B4B93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ECF27D0" w14:textId="77777777" w:rsidR="002F711D" w:rsidRDefault="002F711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2654D" w14:paraId="79447BE2" w14:textId="77777777" w:rsidTr="00AE2EE9">
        <w:trPr>
          <w:cantSplit/>
          <w:trHeight w:val="405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74C6A83" w14:textId="77777777" w:rsidR="00D2654D" w:rsidRPr="00C013A3" w:rsidRDefault="00D2654D" w:rsidP="002F711D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Able to obtain appropriate blood samples, including ability to collect micro-samples and peripheral venous blood from children and transport blood samples as appropriate; urine dipstick.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9EF14B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19B8B96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6746BBF4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FA55DE7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6102DBA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55B704FF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69478EF7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2654D" w14:paraId="7593328C" w14:textId="77777777" w:rsidTr="00AE2EE9">
        <w:trPr>
          <w:cantSplit/>
          <w:trHeight w:val="405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3518B5B" w14:textId="77777777" w:rsidR="00D2654D" w:rsidRPr="00D2654D" w:rsidRDefault="00D2654D" w:rsidP="002F711D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lastRenderedPageBreak/>
              <w:t>Basic investigations to ensure child can be transferred safely.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5BFE71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63D33D5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64FA32BE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D797DFC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8E31A04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B69F3D3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ABBE6D4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2654D" w14:paraId="09A65197" w14:textId="77777777" w:rsidTr="00AE2EE9">
        <w:trPr>
          <w:cantSplit/>
          <w:trHeight w:val="405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B071567" w14:textId="77777777" w:rsidR="00D2654D" w:rsidRPr="00D2654D" w:rsidRDefault="00D2654D" w:rsidP="002F711D">
            <w:pPr>
              <w:rPr>
                <w:rFonts w:ascii="Arial Narrow" w:hAnsi="Arial Narrow"/>
              </w:rPr>
            </w:pPr>
            <w:commentRangeStart w:id="0"/>
            <w:r w:rsidRPr="00C013A3">
              <w:rPr>
                <w:rFonts w:ascii="Arial Narrow" w:hAnsi="Arial Narrow"/>
              </w:rPr>
              <w:t>Commitment to ongoing education related to pediatric hematology/oncology.</w:t>
            </w:r>
            <w:commentRangeEnd w:id="0"/>
            <w:r w:rsidR="00797C98">
              <w:rPr>
                <w:rStyle w:val="CommentReference"/>
              </w:rPr>
              <w:commentReference w:id="0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CCE3AA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446C307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39B4CE51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85BCD0B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4D6141C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3CE4C57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C537B19" w14:textId="77777777" w:rsidR="00D2654D" w:rsidRDefault="00D2654D" w:rsidP="002F711D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E7C57" w14:paraId="46E5A093" w14:textId="77777777" w:rsidTr="00AE2EE9">
        <w:trPr>
          <w:cantSplit/>
          <w:trHeight w:val="405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</w:tcPr>
          <w:p w14:paraId="33847976" w14:textId="0CDC309C" w:rsidR="00DE7C57" w:rsidRDefault="00DE7C57" w:rsidP="00DE7C5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Primary contact </w:t>
            </w:r>
            <w:r>
              <w:rPr>
                <w:rFonts w:ascii="Arial Narrow" w:hAnsi="Arial Narrow"/>
              </w:rPr>
              <w:t xml:space="preserve">able to forward necessary documentation to the tertiary centre </w:t>
            </w:r>
          </w:p>
          <w:p w14:paraId="687F6CEF" w14:textId="7C3462CE" w:rsidR="00DE7C57" w:rsidRPr="00C013A3" w:rsidRDefault="00DE7C57" w:rsidP="00DE7C57">
            <w:pPr>
              <w:rPr>
                <w:rFonts w:ascii="Arial Narrow" w:hAnsi="Arial Narrow"/>
              </w:rPr>
            </w:pPr>
            <w:r w:rsidRPr="005A1643">
              <w:rPr>
                <w:rFonts w:ascii="Arial Narrow" w:hAnsi="Arial Narrow"/>
              </w:rPr>
              <w:t xml:space="preserve">Ready access to pediatrician referral and access to contact numbers at Sub Specialty centre for; ED, Clinic, </w:t>
            </w:r>
            <w:commentRangeStart w:id="1"/>
            <w:r w:rsidRPr="005A1643">
              <w:rPr>
                <w:rFonts w:ascii="Arial Narrow" w:hAnsi="Arial Narrow"/>
              </w:rPr>
              <w:t>Inpatient unit and Pediatric hematologist/oncologist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830215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F3EA18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7688E56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1293735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537CE69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38F66A09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604EB794" w14:textId="77777777" w:rsidR="00DE7C57" w:rsidRDefault="00DE7C57" w:rsidP="00DE7C5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4C94C9B9" w14:textId="77777777" w:rsidR="00DE18BD" w:rsidRDefault="00DE18BD"/>
    <w:p w14:paraId="030B9D12" w14:textId="4C809F12" w:rsidR="00DE18BD" w:rsidRDefault="00DE18BD">
      <w:pPr>
        <w:spacing w:after="200" w:line="276" w:lineRule="auto"/>
      </w:pPr>
      <w:r>
        <w:br w:type="page"/>
      </w:r>
    </w:p>
    <w:tbl>
      <w:tblPr>
        <w:tblW w:w="11074" w:type="dxa"/>
        <w:tblInd w:w="-9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6"/>
        <w:gridCol w:w="542"/>
        <w:gridCol w:w="450"/>
        <w:gridCol w:w="630"/>
        <w:gridCol w:w="540"/>
        <w:gridCol w:w="540"/>
        <w:gridCol w:w="585"/>
        <w:gridCol w:w="2571"/>
      </w:tblGrid>
      <w:tr w:rsidR="00DE18BD" w:rsidRPr="00627B19" w14:paraId="3663712C" w14:textId="77777777" w:rsidTr="00F80357">
        <w:trPr>
          <w:cantSplit/>
          <w:trHeight w:val="85"/>
          <w:tblHeader/>
        </w:trPr>
        <w:tc>
          <w:tcPr>
            <w:tcW w:w="5216" w:type="dxa"/>
            <w:shd w:val="clear" w:color="auto" w:fill="FFFFFF"/>
            <w:vAlign w:val="center"/>
          </w:tcPr>
          <w:p w14:paraId="6F956D5D" w14:textId="77777777" w:rsidR="00DE18BD" w:rsidRPr="00627B19" w:rsidRDefault="00DE18BD" w:rsidP="00DB2D92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2" w:type="dxa"/>
            <w:gridSpan w:val="3"/>
            <w:shd w:val="clear" w:color="auto" w:fill="FFFFFF"/>
            <w:vAlign w:val="center"/>
          </w:tcPr>
          <w:p w14:paraId="529180F9" w14:textId="77777777" w:rsidR="00DE18BD" w:rsidRPr="007D34C1" w:rsidRDefault="00DE18BD" w:rsidP="00DB2D92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5" w:type="dxa"/>
            <w:gridSpan w:val="3"/>
            <w:shd w:val="clear" w:color="auto" w:fill="FFFFFF"/>
            <w:vAlign w:val="center"/>
          </w:tcPr>
          <w:p w14:paraId="330DA880" w14:textId="77777777" w:rsidR="00DE18BD" w:rsidRPr="00E96B07" w:rsidRDefault="00DE18BD" w:rsidP="00DB2D92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E05FA63" w14:textId="77777777" w:rsidR="00DE18BD" w:rsidRPr="00627B19" w:rsidRDefault="00DE18BD" w:rsidP="00DB2D92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DB2D92" w:rsidRPr="00627B19" w14:paraId="0C268C18" w14:textId="77777777" w:rsidTr="00F80357">
        <w:trPr>
          <w:cantSplit/>
          <w:trHeight w:val="1380"/>
          <w:tblHeader/>
        </w:trPr>
        <w:tc>
          <w:tcPr>
            <w:tcW w:w="5216" w:type="dxa"/>
            <w:shd w:val="clear" w:color="auto" w:fill="FFFFFF"/>
            <w:vAlign w:val="center"/>
          </w:tcPr>
          <w:p w14:paraId="1FF96A38" w14:textId="6E9347BA" w:rsidR="00DE18BD" w:rsidRPr="00C43032" w:rsidRDefault="00DE18BD" w:rsidP="00DB2D92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2" w:type="dxa"/>
            <w:shd w:val="clear" w:color="auto" w:fill="FFFFFF"/>
            <w:textDirection w:val="btLr"/>
            <w:vAlign w:val="center"/>
          </w:tcPr>
          <w:p w14:paraId="3E6CB9E4" w14:textId="77777777" w:rsidR="00DE18BD" w:rsidRPr="0083715E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  <w:vAlign w:val="center"/>
          </w:tcPr>
          <w:p w14:paraId="6C24279B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  <w:vAlign w:val="center"/>
          </w:tcPr>
          <w:p w14:paraId="421065F6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0A246390" w14:textId="77777777" w:rsidR="00DE18BD" w:rsidRPr="0083715E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310C52F2" w14:textId="77777777" w:rsidR="00DE18BD" w:rsidRPr="0083715E" w:rsidDel="00E45018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  <w:vAlign w:val="center"/>
          </w:tcPr>
          <w:p w14:paraId="40D6DA44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D804011" w14:textId="77777777" w:rsidR="00DE18BD" w:rsidRPr="00627B19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DB2D92" w:rsidRPr="00465368" w14:paraId="0FEFD22E" w14:textId="77777777" w:rsidTr="00CC37FA">
        <w:trPr>
          <w:cantSplit/>
          <w:trHeight w:val="72"/>
          <w:tblHeader/>
        </w:trPr>
        <w:tc>
          <w:tcPr>
            <w:tcW w:w="5216" w:type="dxa"/>
            <w:shd w:val="clear" w:color="auto" w:fill="A6A6A6" w:themeFill="background1" w:themeFillShade="A6"/>
            <w:vAlign w:val="center"/>
          </w:tcPr>
          <w:p w14:paraId="4742B3AB" w14:textId="77777777" w:rsidR="00CC37FA" w:rsidRPr="00CC37FA" w:rsidRDefault="00CC37FA" w:rsidP="00DB2D92">
            <w:pPr>
              <w:rPr>
                <w:rFonts w:ascii="Arial Narrow" w:hAnsi="Arial Narrow" w:cs="Arial"/>
                <w:b/>
              </w:rPr>
            </w:pPr>
            <w:r w:rsidRPr="00CC37FA">
              <w:rPr>
                <w:rFonts w:ascii="Arial Narrow" w:hAnsi="Arial Narrow" w:cs="Arial"/>
                <w:b/>
              </w:rPr>
              <w:t xml:space="preserve">INTERMEDIATE CENTER REQUIREMENTS </w:t>
            </w:r>
          </w:p>
          <w:p w14:paraId="3DD925DF" w14:textId="3B304E90" w:rsidR="00DE18BD" w:rsidRPr="00627B19" w:rsidRDefault="00EE05B9" w:rsidP="00DB2D92">
            <w:pPr>
              <w:rPr>
                <w:rFonts w:ascii="Arial Narrow" w:hAnsi="Arial Narrow" w:cs="Arial"/>
                <w:b/>
              </w:rPr>
            </w:pPr>
            <w:r w:rsidRPr="00CC37FA">
              <w:rPr>
                <w:rFonts w:ascii="Arial Narrow" w:hAnsi="Arial Narrow" w:cs="Arial"/>
                <w:b/>
              </w:rPr>
              <w:t>*Must also meet all basic center requirements</w:t>
            </w:r>
          </w:p>
        </w:tc>
        <w:tc>
          <w:tcPr>
            <w:tcW w:w="542" w:type="dxa"/>
            <w:shd w:val="clear" w:color="auto" w:fill="A6A6A6" w:themeFill="background1" w:themeFillShade="A6"/>
            <w:vAlign w:val="center"/>
          </w:tcPr>
          <w:p w14:paraId="4E8EBBD8" w14:textId="77777777" w:rsidR="00DE18BD" w:rsidRPr="00465368" w:rsidRDefault="00DE18BD" w:rsidP="00DB2D92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4C93385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45CA5E4A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7F902913" w14:textId="77777777" w:rsidR="00DE18BD" w:rsidRPr="00057DA9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5884C931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79275069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1" w:type="dxa"/>
            <w:shd w:val="clear" w:color="auto" w:fill="A6A6A6" w:themeFill="background1" w:themeFillShade="A6"/>
            <w:vAlign w:val="center"/>
          </w:tcPr>
          <w:p w14:paraId="7444D6C2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DB2D92" w:rsidRPr="00627B19" w14:paraId="62307236" w14:textId="77777777" w:rsidTr="00244296">
        <w:trPr>
          <w:cantSplit/>
          <w:trHeight w:val="468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1C6326A7" w14:textId="77777777" w:rsidR="00DB2D92" w:rsidRPr="00F80357" w:rsidRDefault="003E27FF" w:rsidP="00DB2D92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Pediatric inpatient unit [may be shared] with isolation rooms.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2CE8573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7E249C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34DED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A56850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43A0E9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24FC2A1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8EA5E4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65031C7A" w14:textId="77777777" w:rsidTr="00244296">
        <w:trPr>
          <w:cantSplit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779A61F9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Physicians [preferably a pediatrician if available in the district] able to manage the supportive care of a child with cancer or a serious hematologic disorder in liaison with a pediatric hematologist/ oncologist.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8AD7DE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2C4B94D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058E7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0378715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D46034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1F87BAE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14ADA79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2DE07E52" w14:textId="77777777" w:rsidTr="00244296">
        <w:trPr>
          <w:cantSplit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43685F3E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Nurses with competencies to access and</w:t>
            </w:r>
            <w:r>
              <w:rPr>
                <w:rFonts w:ascii="Arial Narrow" w:hAnsi="Arial Narrow"/>
              </w:rPr>
              <w:t xml:space="preserve"> care for CVADs [available 24/7]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61AAF15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BB7F2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938A1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8CE6D4D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24403B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64EFD5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7F59AA20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4C07CB94" w14:textId="77777777" w:rsidTr="00244296">
        <w:trPr>
          <w:cantSplit/>
          <w:trHeight w:val="288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185ACA76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Nurses with APPHON/RROHPA established competencies to care for this patient population at the Intermediate level.*</w:t>
            </w:r>
            <w:r>
              <w:rPr>
                <w:rFonts w:ascii="Arial Narrow" w:hAnsi="Arial Narrow"/>
              </w:rPr>
              <w:t xml:space="preserve"> Must have APHON Chemotherapy and Biotherapy Provider available as a resource.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E15CCF5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564C6C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2A3F7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DD1B881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1A02BDE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8BFB8F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E28BDD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1D659E62" w14:textId="77777777" w:rsidTr="00244296">
        <w:trPr>
          <w:cantSplit/>
          <w:trHeight w:val="333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6219CAE0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Access to social worker and</w:t>
            </w:r>
            <w:r>
              <w:rPr>
                <w:rFonts w:ascii="Arial Narrow" w:hAnsi="Arial Narrow"/>
              </w:rPr>
              <w:t>/or psychologist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288D29D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6047F5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961030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8F7C44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318C2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BDB2630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154CDBD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625B4A7E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5E79DD75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Dietician on site with applicable expertise to provide nutriti</w:t>
            </w:r>
            <w:r>
              <w:rPr>
                <w:rFonts w:ascii="Arial Narrow" w:hAnsi="Arial Narrow"/>
              </w:rPr>
              <w:t xml:space="preserve">onal assessment, monitoring, </w:t>
            </w:r>
            <w:r w:rsidRPr="00C013A3">
              <w:rPr>
                <w:rFonts w:ascii="Arial Narrow" w:hAnsi="Arial Narrow"/>
              </w:rPr>
              <w:t xml:space="preserve">support, </w:t>
            </w:r>
            <w:r>
              <w:rPr>
                <w:rFonts w:ascii="Arial Narrow" w:hAnsi="Arial Narrow"/>
              </w:rPr>
              <w:t xml:space="preserve">and </w:t>
            </w:r>
            <w:r w:rsidRPr="00C013A3">
              <w:rPr>
                <w:rFonts w:ascii="Arial Narrow" w:hAnsi="Arial Narrow"/>
              </w:rPr>
              <w:t>enteral feeds, in liaison with tertiary dietician.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431B2C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1A3B3D7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7002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90D5865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04EE92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8413D3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9D74412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0747D3" w14:paraId="52E2E064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345A973" w14:textId="77777777" w:rsidR="00DB2D92" w:rsidRPr="00F80357" w:rsidRDefault="003E27FF" w:rsidP="00DB2D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Pharmacists with knowledge of APPHON </w:t>
            </w:r>
            <w:r w:rsidRPr="00C013A3">
              <w:rPr>
                <w:rFonts w:ascii="Arial Narrow" w:hAnsi="Arial Narrow"/>
              </w:rPr>
              <w:t>supportive care guidelines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2828D47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57290DE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72C77B4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F92A2D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D3EEDF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17F917E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5FD5642" w14:textId="77777777" w:rsidR="00DB2D92" w:rsidRPr="000747D3" w:rsidRDefault="00DB2D92" w:rsidP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14:paraId="684E1F3E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4C741EE" w14:textId="77777777" w:rsidR="00DB2D92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Access to physiotherapy, occupational therapist and respiratory therapist able to collaborate with tertiary colleagues to deliver pediatric care as required.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B392CFD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B7FC478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FA11247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46E9D1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8496FF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1A18496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1C684C91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1C19B8" w14:paraId="3F3D3611" w14:textId="77777777" w:rsidTr="00244296">
        <w:trPr>
          <w:cantSplit/>
          <w:trHeight w:val="119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8117770" w14:textId="77777777" w:rsidR="00DB2D92" w:rsidRPr="00F80357" w:rsidRDefault="003E27FF" w:rsidP="00DB2D92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t>Hospital pharmacy available on site with access to pediatric specific resuscitation drugs, level appropriate antineoplastic and supportive agents [and IV Phosphate and Magnesium]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11FC0AD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2FA781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9E70A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561490A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03BFFBD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78CEE034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37C3655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B2D92" w:rsidRPr="001C19B8" w14:paraId="1FF11CF8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A500630" w14:textId="77777777" w:rsidR="00DB2D92" w:rsidRPr="001C19B8" w:rsidRDefault="003E27FF" w:rsidP="00DB2D92">
            <w:pPr>
              <w:rPr>
                <w:rFonts w:ascii="Arial Narrow" w:hAnsi="Arial Narrow" w:cs="Arial"/>
                <w:b/>
              </w:rPr>
            </w:pPr>
            <w:r w:rsidRPr="00C013A3">
              <w:rPr>
                <w:rFonts w:ascii="Arial Narrow" w:hAnsi="Arial Narrow" w:cs="Arial"/>
              </w:rPr>
              <w:t>24/7 onsi</w:t>
            </w:r>
            <w:r>
              <w:rPr>
                <w:rFonts w:ascii="Arial Narrow" w:hAnsi="Arial Narrow" w:cs="Arial"/>
              </w:rPr>
              <w:t>te ED with pediatric</w:t>
            </w:r>
            <w:r w:rsidRPr="00C013A3">
              <w:rPr>
                <w:rFonts w:ascii="Arial Narrow" w:hAnsi="Arial Narrow" w:cs="Arial"/>
              </w:rPr>
              <w:t xml:space="preserve"> resuscitation equipment, drugs and </w:t>
            </w:r>
            <w:r>
              <w:rPr>
                <w:rFonts w:ascii="Arial Narrow" w:hAnsi="Arial Narrow" w:cs="Arial"/>
              </w:rPr>
              <w:t>dosing, and an onsite physician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B0A3B60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294A6D8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18590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FD97A9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EB030FF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8547132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2A873460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B2D92" w:rsidRPr="00627B19" w14:paraId="1E44EB9A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FF1249D" w14:textId="77777777" w:rsidR="00DB2D92" w:rsidRPr="00627B19" w:rsidRDefault="003E27FF" w:rsidP="00DB2D92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Lab: CBC/diff, BUN, Na, K, Creat</w:t>
            </w:r>
            <w:r>
              <w:rPr>
                <w:rFonts w:ascii="Arial Narrow" w:hAnsi="Arial Narrow"/>
              </w:rPr>
              <w:t>inine</w:t>
            </w:r>
            <w:r w:rsidRPr="00C013A3">
              <w:rPr>
                <w:rFonts w:ascii="Arial Narrow" w:hAnsi="Arial Narrow"/>
              </w:rPr>
              <w:t>, gluc</w:t>
            </w:r>
            <w:r>
              <w:rPr>
                <w:rFonts w:ascii="Arial Narrow" w:hAnsi="Arial Narrow"/>
              </w:rPr>
              <w:t>ose stat [within 1 hour]; PT PTT, access to FG</w:t>
            </w:r>
            <w:r w:rsidRPr="00C013A3">
              <w:rPr>
                <w:rFonts w:ascii="Arial Narrow" w:hAnsi="Arial Narrow"/>
              </w:rPr>
              <w:t xml:space="preserve"> test re</w:t>
            </w:r>
            <w:r>
              <w:rPr>
                <w:rFonts w:ascii="Arial Narrow" w:hAnsi="Arial Narrow"/>
              </w:rPr>
              <w:t>sults within  two days</w:t>
            </w:r>
            <w:r w:rsidRPr="00C013A3">
              <w:rPr>
                <w:rFonts w:ascii="Arial Narrow" w:hAnsi="Arial Narrow"/>
              </w:rPr>
              <w:t xml:space="preserve">; Ca, </w:t>
            </w:r>
            <w:proofErr w:type="spellStart"/>
            <w:r w:rsidRPr="00C013A3">
              <w:rPr>
                <w:rFonts w:ascii="Arial Narrow" w:hAnsi="Arial Narrow"/>
              </w:rPr>
              <w:t>Phos</w:t>
            </w:r>
            <w:proofErr w:type="spellEnd"/>
            <w:r>
              <w:rPr>
                <w:rFonts w:ascii="Arial Narrow" w:hAnsi="Arial Narrow"/>
              </w:rPr>
              <w:t>,</w:t>
            </w:r>
            <w:r w:rsidRPr="00C013A3">
              <w:rPr>
                <w:rFonts w:ascii="Arial Narrow" w:hAnsi="Arial Narrow"/>
              </w:rPr>
              <w:t xml:space="preserve"> Mg, AST, ALT, </w:t>
            </w:r>
            <w:proofErr w:type="spellStart"/>
            <w:r w:rsidRPr="00C013A3">
              <w:rPr>
                <w:rFonts w:ascii="Arial Narrow" w:hAnsi="Arial Narrow"/>
              </w:rPr>
              <w:t>bili</w:t>
            </w:r>
            <w:proofErr w:type="spellEnd"/>
            <w:r w:rsidRPr="00C013A3">
              <w:rPr>
                <w:rFonts w:ascii="Arial Narrow" w:hAnsi="Arial Narrow"/>
              </w:rPr>
              <w:t xml:space="preserve"> T/D, amylase within 24 hours; creatinine clearance.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116A90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D5F2D1D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52748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14CFAF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145B29A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9E166A1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72B2C0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3D7BEA" w:rsidRPr="00627B19" w14:paraId="6475D36B" w14:textId="77777777" w:rsidTr="00244296">
        <w:trPr>
          <w:cantSplit/>
          <w:trHeight w:val="237"/>
        </w:trPr>
        <w:tc>
          <w:tcPr>
            <w:tcW w:w="521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50F2B5E" w14:textId="77777777" w:rsidR="003D7BEA" w:rsidRPr="00C013A3" w:rsidRDefault="003D7BEA" w:rsidP="00DB2D92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Microbiology: aerobic and anaerobic bacterial cultures.</w:t>
            </w:r>
          </w:p>
        </w:tc>
        <w:tc>
          <w:tcPr>
            <w:tcW w:w="54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1FF865F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2D2C075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A2E0917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31FA73B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05F2DD1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E6D8B4A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B8550B4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3D7BEA" w:rsidRPr="00627B19" w14:paraId="7F38C82B" w14:textId="77777777" w:rsidTr="00244296">
        <w:trPr>
          <w:cantSplit/>
          <w:trHeight w:val="237"/>
        </w:trPr>
        <w:tc>
          <w:tcPr>
            <w:tcW w:w="521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73C9B65" w14:textId="77777777" w:rsidR="003D7BEA" w:rsidRPr="00C013A3" w:rsidRDefault="003D7BEA" w:rsidP="00DB2D92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lastRenderedPageBreak/>
              <w:t xml:space="preserve">Blood bank: FFP, CMV negative, irradiated PRBC onsite; access to </w:t>
            </w:r>
            <w:proofErr w:type="spellStart"/>
            <w:r w:rsidRPr="00C013A3">
              <w:rPr>
                <w:rFonts w:ascii="Arial Narrow" w:hAnsi="Arial Narrow"/>
              </w:rPr>
              <w:t>cryo</w:t>
            </w:r>
            <w:proofErr w:type="spellEnd"/>
            <w:r w:rsidRPr="00C013A3">
              <w:rPr>
                <w:rFonts w:ascii="Arial Narrow" w:hAnsi="Arial Narrow"/>
              </w:rPr>
              <w:t xml:space="preserve"> on site if caring for at risk patient; able to obtain CMV irradiated plat</w:t>
            </w:r>
            <w:r>
              <w:rPr>
                <w:rFonts w:ascii="Arial Narrow" w:hAnsi="Arial Narrow"/>
              </w:rPr>
              <w:t>elets within 24 hrs;</w:t>
            </w:r>
            <w:r w:rsidRPr="00C013A3">
              <w:rPr>
                <w:rFonts w:ascii="Arial Narrow" w:hAnsi="Arial Narrow"/>
              </w:rPr>
              <w:t xml:space="preserve"> factor concentrates, IVIG, VZIG</w:t>
            </w:r>
          </w:p>
        </w:tc>
        <w:tc>
          <w:tcPr>
            <w:tcW w:w="54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223E46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BBA8F8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94E0C02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22F815E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382C86A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B4F7F79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3DA0D31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3D7BEA" w:rsidRPr="00627B19" w14:paraId="5A130D47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06422BD" w14:textId="77777777" w:rsidR="003D7BEA" w:rsidRPr="00C013A3" w:rsidRDefault="003D7BEA" w:rsidP="00DB2D92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 xml:space="preserve">Diagnostic Imaging: equipment and personnel able to obtain and interpret pediatric </w:t>
            </w:r>
            <w:r>
              <w:rPr>
                <w:rFonts w:ascii="Arial Narrow" w:hAnsi="Arial Narrow"/>
              </w:rPr>
              <w:t>ECG</w:t>
            </w:r>
            <w:r w:rsidRPr="00C013A3">
              <w:rPr>
                <w:rFonts w:ascii="Arial Narrow" w:hAnsi="Arial Narrow"/>
              </w:rPr>
              <w:t>s, chest x-rays, abdominal films, and ultra-sound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C959615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1AB9345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E3DB0A1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AE0659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3679D2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EEC3FF0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185D9B14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3D7BEA" w:rsidRPr="00627B19" w14:paraId="451E857A" w14:textId="77777777" w:rsidTr="00244296">
        <w:trPr>
          <w:cantSplit/>
          <w:trHeight w:val="360"/>
        </w:trPr>
        <w:tc>
          <w:tcPr>
            <w:tcW w:w="521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7F153C8" w14:textId="77777777" w:rsidR="003D7BEA" w:rsidRPr="00C013A3" w:rsidRDefault="003D7BEA" w:rsidP="00DB2D92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 xml:space="preserve">Able to transmit </w:t>
            </w:r>
            <w:r>
              <w:rPr>
                <w:rFonts w:ascii="Arial Narrow" w:hAnsi="Arial Narrow"/>
              </w:rPr>
              <w:t>ECG</w:t>
            </w:r>
            <w:r w:rsidRPr="00C013A3">
              <w:rPr>
                <w:rFonts w:ascii="Arial Narrow" w:hAnsi="Arial Narrow"/>
              </w:rPr>
              <w:t xml:space="preserve"> images to Sub-Specialty centre.</w:t>
            </w:r>
          </w:p>
        </w:tc>
        <w:tc>
          <w:tcPr>
            <w:tcW w:w="54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027E437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56AF38A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30DBBCB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0EA193D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FD6FF5F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60F9A8F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FA91884" w14:textId="77777777" w:rsidR="003D7BEA" w:rsidRPr="00627B19" w:rsidRDefault="003D7BEA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3EF3672C" w14:textId="77777777" w:rsidR="00DE18BD" w:rsidRDefault="00DE18BD" w:rsidP="00DE18BD"/>
    <w:p w14:paraId="1AC9D243" w14:textId="77777777" w:rsidR="00DE18BD" w:rsidRDefault="00DE18BD">
      <w:pPr>
        <w:spacing w:after="200" w:line="276" w:lineRule="auto"/>
      </w:pPr>
      <w:r>
        <w:br w:type="page"/>
      </w:r>
    </w:p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6"/>
        <w:gridCol w:w="540"/>
        <w:gridCol w:w="454"/>
        <w:gridCol w:w="630"/>
        <w:gridCol w:w="536"/>
        <w:gridCol w:w="15"/>
        <w:gridCol w:w="527"/>
        <w:gridCol w:w="632"/>
        <w:gridCol w:w="2516"/>
        <w:gridCol w:w="8"/>
      </w:tblGrid>
      <w:tr w:rsidR="00DE18BD" w:rsidRPr="00627B19" w14:paraId="327F7E8A" w14:textId="77777777" w:rsidTr="00F80357">
        <w:trPr>
          <w:cantSplit/>
          <w:trHeight w:val="85"/>
          <w:tblHeader/>
        </w:trPr>
        <w:tc>
          <w:tcPr>
            <w:tcW w:w="5216" w:type="dxa"/>
            <w:shd w:val="clear" w:color="auto" w:fill="FFFFFF"/>
            <w:vAlign w:val="center"/>
          </w:tcPr>
          <w:p w14:paraId="4B940E8F" w14:textId="77777777" w:rsidR="00DE18BD" w:rsidRPr="00627B19" w:rsidRDefault="00DE18BD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4" w:type="dxa"/>
            <w:gridSpan w:val="3"/>
            <w:shd w:val="clear" w:color="auto" w:fill="FFFFFF"/>
            <w:vAlign w:val="center"/>
          </w:tcPr>
          <w:p w14:paraId="09FF62F6" w14:textId="77777777" w:rsidR="00DE18BD" w:rsidRPr="007D34C1" w:rsidRDefault="00DE18BD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710" w:type="dxa"/>
            <w:gridSpan w:val="4"/>
            <w:shd w:val="clear" w:color="auto" w:fill="FFFFFF"/>
            <w:vAlign w:val="center"/>
          </w:tcPr>
          <w:p w14:paraId="25843722" w14:textId="77777777" w:rsidR="00DE18BD" w:rsidRPr="00E96B07" w:rsidRDefault="00DE18BD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24" w:type="dxa"/>
            <w:gridSpan w:val="2"/>
            <w:shd w:val="clear" w:color="auto" w:fill="FFFFFF"/>
            <w:vAlign w:val="center"/>
          </w:tcPr>
          <w:p w14:paraId="5C43DCEE" w14:textId="77777777" w:rsidR="00DE18BD" w:rsidRPr="00627B19" w:rsidRDefault="00DE18BD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DE18BD" w:rsidRPr="00627B19" w14:paraId="4C1EE3D4" w14:textId="77777777" w:rsidTr="00F80357">
        <w:trPr>
          <w:cantSplit/>
          <w:trHeight w:val="1380"/>
          <w:tblHeader/>
        </w:trPr>
        <w:tc>
          <w:tcPr>
            <w:tcW w:w="5216" w:type="dxa"/>
            <w:shd w:val="clear" w:color="auto" w:fill="FFFFFF"/>
            <w:vAlign w:val="center"/>
          </w:tcPr>
          <w:p w14:paraId="60263312" w14:textId="77777777" w:rsidR="00DE18BD" w:rsidRPr="00627B19" w:rsidRDefault="00DE18BD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3482298F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4" w:type="dxa"/>
            <w:shd w:val="clear" w:color="auto" w:fill="FFFFFF"/>
            <w:textDirection w:val="btLr"/>
            <w:vAlign w:val="center"/>
          </w:tcPr>
          <w:p w14:paraId="00811BA2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  <w:vAlign w:val="center"/>
          </w:tcPr>
          <w:p w14:paraId="740DD0AB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6" w:type="dxa"/>
            <w:shd w:val="clear" w:color="auto" w:fill="FFFFFF"/>
            <w:textDirection w:val="btLr"/>
            <w:vAlign w:val="center"/>
          </w:tcPr>
          <w:p w14:paraId="510B2084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2" w:type="dxa"/>
            <w:gridSpan w:val="2"/>
            <w:shd w:val="clear" w:color="auto" w:fill="FFFFFF"/>
            <w:textDirection w:val="btLr"/>
            <w:vAlign w:val="center"/>
          </w:tcPr>
          <w:p w14:paraId="32EB38A7" w14:textId="77777777" w:rsidR="00DE18BD" w:rsidRPr="0083715E" w:rsidDel="00E45018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2" w:type="dxa"/>
            <w:shd w:val="clear" w:color="auto" w:fill="FFFFFF"/>
            <w:textDirection w:val="btLr"/>
            <w:vAlign w:val="center"/>
          </w:tcPr>
          <w:p w14:paraId="04E92A33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24" w:type="dxa"/>
            <w:gridSpan w:val="2"/>
            <w:shd w:val="clear" w:color="auto" w:fill="FFFFFF"/>
            <w:vAlign w:val="center"/>
          </w:tcPr>
          <w:p w14:paraId="00049D9B" w14:textId="77777777" w:rsidR="00DE18BD" w:rsidRPr="00627B1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DB2D92" w:rsidRPr="00465368" w14:paraId="02DAAFBA" w14:textId="77777777" w:rsidTr="00CC37FA">
        <w:trPr>
          <w:cantSplit/>
          <w:trHeight w:val="444"/>
          <w:tblHeader/>
        </w:trPr>
        <w:tc>
          <w:tcPr>
            <w:tcW w:w="5216" w:type="dxa"/>
            <w:shd w:val="clear" w:color="auto" w:fill="A6A6A6" w:themeFill="background1" w:themeFillShade="A6"/>
            <w:vAlign w:val="center"/>
          </w:tcPr>
          <w:p w14:paraId="28ACE458" w14:textId="77777777" w:rsidR="00CC37FA" w:rsidRPr="00CC37FA" w:rsidRDefault="00CC37FA" w:rsidP="00A3792C">
            <w:pPr>
              <w:rPr>
                <w:rFonts w:ascii="Arial Narrow" w:hAnsi="Arial Narrow" w:cs="Arial"/>
                <w:b/>
              </w:rPr>
            </w:pPr>
            <w:r w:rsidRPr="00CC37FA">
              <w:rPr>
                <w:rFonts w:ascii="Arial Narrow" w:hAnsi="Arial Narrow" w:cs="Arial"/>
                <w:b/>
              </w:rPr>
              <w:t xml:space="preserve">ADVANCED CENTER REQUIREMENTS </w:t>
            </w:r>
          </w:p>
          <w:p w14:paraId="58170F69" w14:textId="24533F37" w:rsidR="00DE18BD" w:rsidRPr="00627B19" w:rsidRDefault="00EE05B9" w:rsidP="00A3792C">
            <w:pPr>
              <w:rPr>
                <w:rFonts w:ascii="Arial Narrow" w:hAnsi="Arial Narrow" w:cs="Arial"/>
                <w:b/>
              </w:rPr>
            </w:pPr>
            <w:r w:rsidRPr="00CC37FA">
              <w:rPr>
                <w:rFonts w:ascii="Arial Narrow" w:hAnsi="Arial Narrow" w:cs="Arial"/>
                <w:b/>
              </w:rPr>
              <w:t>*Must also meet all intermediate center requirements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07B71D38" w14:textId="77777777" w:rsidR="00DE18BD" w:rsidRPr="00465368" w:rsidRDefault="00DE18BD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center"/>
          </w:tcPr>
          <w:p w14:paraId="16E89A4E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74745536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6" w:type="dxa"/>
            <w:shd w:val="clear" w:color="auto" w:fill="A6A6A6" w:themeFill="background1" w:themeFillShade="A6"/>
            <w:vAlign w:val="center"/>
          </w:tcPr>
          <w:p w14:paraId="2DF5DF45" w14:textId="77777777" w:rsidR="00DE18BD" w:rsidRPr="00057DA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gridSpan w:val="2"/>
            <w:shd w:val="clear" w:color="auto" w:fill="A6A6A6" w:themeFill="background1" w:themeFillShade="A6"/>
            <w:vAlign w:val="center"/>
          </w:tcPr>
          <w:p w14:paraId="4C832E36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632" w:type="dxa"/>
            <w:shd w:val="clear" w:color="auto" w:fill="A6A6A6" w:themeFill="background1" w:themeFillShade="A6"/>
            <w:vAlign w:val="center"/>
          </w:tcPr>
          <w:p w14:paraId="5F90A6C8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24" w:type="dxa"/>
            <w:gridSpan w:val="2"/>
            <w:shd w:val="clear" w:color="auto" w:fill="A6A6A6" w:themeFill="background1" w:themeFillShade="A6"/>
            <w:vAlign w:val="center"/>
          </w:tcPr>
          <w:p w14:paraId="4B5B2657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DB2D92" w:rsidRPr="0026543F" w14:paraId="357BE7E9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3E65796" w14:textId="77777777" w:rsidR="00DB2D92" w:rsidRPr="0026543F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Pediatric inpatient unit with isolation rooms [dedicated pediatric unit preferred]; Intensive Care Unit able to stabilize critically ill child for transportation to Sub-Specialty Centre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BADA5A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5785C3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B36639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1665977D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27156C6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1AC4E4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5B004C4C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26543F" w14:paraId="5CC651C3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D7CA97D" w14:textId="77777777" w:rsidR="00DB2D92" w:rsidRPr="0026543F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Pediatricians prepared to manage the supportive care of a child with cancer or a serious hematologic disorder in liaison with a pediatric hematologist/ oncologist;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7F0410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CBCA21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16388B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4583FD32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39532B0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C68DBD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538529F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43D37D87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3F3B81ED" w14:textId="77777777" w:rsidR="00DB2D92" w:rsidRPr="00627B19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 xml:space="preserve">1.) </w:t>
            </w:r>
            <w:proofErr w:type="gramStart"/>
            <w:r w:rsidRPr="00C013A3">
              <w:rPr>
                <w:rFonts w:ascii="Arial Narrow" w:hAnsi="Arial Narrow"/>
              </w:rPr>
              <w:t>treating</w:t>
            </w:r>
            <w:proofErr w:type="gramEnd"/>
            <w:r w:rsidRPr="00C013A3">
              <w:rPr>
                <w:rFonts w:ascii="Arial Narrow" w:hAnsi="Arial Narrow"/>
              </w:rPr>
              <w:t xml:space="preserve"> low risk patients with febrile neutropenia in consultation with an infectious disease specialist and/or pediatric hematologist/ oncologist.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F4440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E1AB35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721015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13DFCAFA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B7A8807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C138A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6DA73CC7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5ED8954E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238378CA" w14:textId="77777777" w:rsidR="00DB2D92" w:rsidRPr="00627B19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 xml:space="preserve">2.) </w:t>
            </w:r>
            <w:proofErr w:type="gramStart"/>
            <w:r w:rsidRPr="00C013A3">
              <w:rPr>
                <w:rFonts w:ascii="Arial Narrow" w:hAnsi="Arial Narrow"/>
              </w:rPr>
              <w:t>treating</w:t>
            </w:r>
            <w:proofErr w:type="gramEnd"/>
            <w:r w:rsidRPr="00C013A3">
              <w:rPr>
                <w:rFonts w:ascii="Arial Narrow" w:hAnsi="Arial Narrow"/>
              </w:rPr>
              <w:t xml:space="preserve"> vari</w:t>
            </w:r>
            <w:r>
              <w:rPr>
                <w:rFonts w:ascii="Arial Narrow" w:hAnsi="Arial Narrow"/>
              </w:rPr>
              <w:t>cella zoster</w:t>
            </w:r>
            <w:r w:rsidRPr="00C013A3">
              <w:rPr>
                <w:rFonts w:ascii="Arial Narrow" w:hAnsi="Arial Narrow"/>
              </w:rPr>
              <w:t xml:space="preserve"> in consultation with an infectious disease specialist and a pediatric hematologist/oncologist.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BDA19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EC1CC1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7F33A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20DACD1E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4FBB199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D8E8D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A68502D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6377AC4F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35E4ABB3" w14:textId="77777777" w:rsidR="00DB2D92" w:rsidRPr="00627B19" w:rsidRDefault="001558EB" w:rsidP="00447208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 xml:space="preserve">3.) preventing common complications and treating oncologic emergencies such as </w:t>
            </w:r>
            <w:r w:rsidRPr="00C013A3">
              <w:rPr>
                <w:rFonts w:ascii="Arial Narrow" w:hAnsi="Arial Narrow"/>
              </w:rPr>
              <w:fldChar w:fldCharType="begin"/>
            </w:r>
            <w:r w:rsidRPr="00C013A3">
              <w:rPr>
                <w:rFonts w:ascii="Arial Narrow" w:hAnsi="Arial Narrow"/>
              </w:rPr>
              <w:instrText xml:space="preserve"> SEQ CHAPTER \h \r 1</w:instrText>
            </w:r>
            <w:r w:rsidRPr="00C013A3">
              <w:rPr>
                <w:rFonts w:ascii="Arial Narrow" w:hAnsi="Arial Narrow"/>
              </w:rPr>
              <w:fldChar w:fldCharType="end"/>
            </w:r>
            <w:r w:rsidRPr="00C013A3">
              <w:rPr>
                <w:rFonts w:ascii="Arial Narrow" w:hAnsi="Arial Narrow"/>
              </w:rPr>
              <w:t>metabolic disturbances and hemorrhagic complications, etc.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9BCE1E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3F117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ECE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03690D0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0254E0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22E90B8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F72D58F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7F0B0DB4" w14:textId="77777777" w:rsidTr="00244296">
        <w:trPr>
          <w:cantSplit/>
          <w:trHeight w:val="333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011A38FB" w14:textId="77777777" w:rsidR="00DB2D92" w:rsidRPr="00F80357" w:rsidRDefault="001558EB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Pediatrician on call 24/7.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08A65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E21113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B5F76C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22E1A4E8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580146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9A744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96B93A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10E4F844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6619B583" w14:textId="77777777" w:rsidR="00DB2D92" w:rsidRPr="00627B19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Pediatric nurses with APPHON/RROHPA established competencies to care for this patient po</w:t>
            </w:r>
            <w:r>
              <w:rPr>
                <w:rFonts w:ascii="Arial Narrow" w:hAnsi="Arial Narrow"/>
              </w:rPr>
              <w:t>pulation at the advanced level.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555E0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03DFB1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98443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3A43CB97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5E6441C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DCFC15B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639C27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0747D3" w14:paraId="596BD47E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B14F74F" w14:textId="77777777" w:rsidR="00DB2D92" w:rsidRPr="000747D3" w:rsidRDefault="001558EB" w:rsidP="00A3792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</w:rPr>
              <w:t>Social worker and/or psych</w:t>
            </w:r>
            <w:r>
              <w:rPr>
                <w:rFonts w:ascii="Arial Narrow" w:hAnsi="Arial Narrow"/>
              </w:rPr>
              <w:t>ologist on site available to support pediatric hematology and oncology population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606ACA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EDA019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3BB52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0BD60345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C4836AC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663EB2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1280272E" w14:textId="77777777" w:rsidR="00DB2D92" w:rsidRPr="000747D3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14:paraId="17995F08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8C3DC3D" w14:textId="77777777" w:rsidR="00DB2D92" w:rsidRDefault="001558EB" w:rsidP="00EC4DFF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Dietician on site with applicable expertise able to provide nutriti</w:t>
            </w:r>
            <w:r>
              <w:rPr>
                <w:rFonts w:ascii="Arial Narrow" w:hAnsi="Arial Narrow"/>
              </w:rPr>
              <w:t xml:space="preserve">onal assessment, monitoring and </w:t>
            </w:r>
            <w:r w:rsidRPr="00C013A3">
              <w:rPr>
                <w:rFonts w:ascii="Arial Narrow" w:hAnsi="Arial Narrow"/>
              </w:rPr>
              <w:t>support, including parenteral feeds, in collaboration with Sub- Specialty Centre.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E4CA4E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31EA60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94F1F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785D47D4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D997BB0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2AE986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D4DAAAC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0A833A71" w14:textId="77777777" w:rsidTr="0024429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71DF6183" w14:textId="77777777" w:rsidR="00DB2D92" w:rsidRPr="00627B19" w:rsidRDefault="001558EB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Access to physiotherapy, occupational therapy and respiratory therapist with pediatric experience.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CD3DB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48365F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5AD518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3EADD9DA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E8B5BC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4BF9F8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4C1666E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7D005E" w14:paraId="50C6B8B7" w14:textId="77777777" w:rsidTr="00244296">
        <w:trPr>
          <w:cantSplit/>
          <w:trHeight w:val="342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765C888" w14:textId="77777777" w:rsidR="00DB2D92" w:rsidRPr="00F80357" w:rsidRDefault="001558EB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Access to Child Life Specialist.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6CAEE2F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22066AD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0FE060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14:paraId="5C1FA182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483E1E0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127D2C90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67235026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FD68CE" w14:paraId="088FF4DC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2A9286F" w14:textId="77777777" w:rsidR="00DB2D92" w:rsidRPr="00F80357" w:rsidRDefault="001558EB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Able to provide pediatric total parenteral nutrition.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811000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4FBC93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020E72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57F10A59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526D77D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25CA79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1AD56BA9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C72CD5" w14:paraId="460B9103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5B153D2" w14:textId="77777777" w:rsidR="00DB2D92" w:rsidRPr="00C72CD5" w:rsidRDefault="001558EB" w:rsidP="00A3792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</w:rPr>
              <w:lastRenderedPageBreak/>
              <w:t xml:space="preserve">24/7 onsite ED with </w:t>
            </w:r>
            <w:r>
              <w:rPr>
                <w:rFonts w:ascii="Arial Narrow" w:hAnsi="Arial Narrow" w:cs="Arial"/>
              </w:rPr>
              <w:t xml:space="preserve">advanced pediatric </w:t>
            </w:r>
            <w:r w:rsidRPr="00C013A3">
              <w:rPr>
                <w:rFonts w:ascii="Arial Narrow" w:hAnsi="Arial Narrow" w:cs="Arial"/>
              </w:rPr>
              <w:t xml:space="preserve"> resuscitation equipment, an onsite physician, and access to an on call pediatrician 24/7;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E96619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FE9982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53F48E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  <w:vAlign w:val="center"/>
          </w:tcPr>
          <w:p w14:paraId="63D9CDD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5B9A9C9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B35C36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31E5557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C72CD5" w14:paraId="50071B93" w14:textId="77777777" w:rsidTr="0024429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4C70C70" w14:textId="77777777" w:rsidR="00DB2D92" w:rsidRPr="00C72CD5" w:rsidRDefault="001558EB" w:rsidP="00447208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</w:rPr>
              <w:t>Diagnostic Imaging: nuclear medicine facilities for GFR [or creatinine clearance], WMEF [or echocardiogram].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34F13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15A9BC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1D6F54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44E825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  <w:vAlign w:val="center"/>
          </w:tcPr>
          <w:p w14:paraId="518AAC6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003F66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430FCBB8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693EA1" w14:paraId="04072732" w14:textId="77777777" w:rsidTr="00244296">
        <w:trPr>
          <w:gridAfter w:val="1"/>
          <w:wAfter w:w="8" w:type="dxa"/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BB9A60D" w14:textId="77777777" w:rsidR="00DB2D92" w:rsidRPr="00F80357" w:rsidRDefault="001558EB" w:rsidP="00447208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Experienced in pediatric CT scanning - able to adjust dosage for pediatric patients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C241DC8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097726C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D0D813B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A23B923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7821B34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55A6929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288150D8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14:paraId="739D4F08" w14:textId="77777777" w:rsidTr="00244296">
        <w:trPr>
          <w:gridAfter w:val="1"/>
          <w:wAfter w:w="8" w:type="dxa"/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1774989" w14:textId="77777777" w:rsidR="00DB2D92" w:rsidRPr="00F80357" w:rsidRDefault="001558EB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Lab: access to bacterial culture on site and fungal culture results in a timely manner.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4CD23A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29E385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0A4740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55C253D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  <w:vAlign w:val="center"/>
          </w:tcPr>
          <w:p w14:paraId="5B0D5779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9E19AEB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F00FAAB" w14:textId="77777777" w:rsidR="00DB2D92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1558EB" w14:paraId="0D70BF5E" w14:textId="77777777" w:rsidTr="00244296">
        <w:trPr>
          <w:gridAfter w:val="1"/>
          <w:wAfter w:w="8" w:type="dxa"/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4EDC8BC" w14:textId="77777777" w:rsidR="001558EB" w:rsidRPr="00C013A3" w:rsidRDefault="001558EB" w:rsidP="001558EB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Blood Bank: access to CMV irradiated platelets for transfusion with 12 hours.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3AC49D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959FAA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B146C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0AEB6102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  <w:vAlign w:val="center"/>
          </w:tcPr>
          <w:p w14:paraId="02F5412D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D21EB6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8F0EAE9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1558EB" w14:paraId="65CBFE0F" w14:textId="77777777" w:rsidTr="00244296">
        <w:trPr>
          <w:gridAfter w:val="1"/>
          <w:wAfter w:w="8" w:type="dxa"/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96A4101" w14:textId="77777777" w:rsidR="001558EB" w:rsidRPr="00F80357" w:rsidRDefault="001558EB" w:rsidP="001558EB">
            <w:pPr>
              <w:rPr>
                <w:rFonts w:ascii="Arial Narrow" w:hAnsi="Arial Narrow"/>
                <w:b/>
              </w:rPr>
            </w:pPr>
            <w:r w:rsidRPr="00C013A3">
              <w:rPr>
                <w:rFonts w:ascii="Arial Narrow" w:hAnsi="Arial Narrow"/>
              </w:rPr>
              <w:t>Designated contact persons for dietician, child life specialist, social work and/or psychology</w:t>
            </w:r>
            <w:r w:rsidRPr="00C013A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C4CA49F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35438C2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11251E1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6DBF1B1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ED3DBAE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09F8DE3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412F19E" w14:textId="77777777" w:rsidR="001558EB" w:rsidRDefault="001558EB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5DDE6B9C" w14:textId="77777777" w:rsidR="00EC4DFF" w:rsidRDefault="00EC4DFF" w:rsidP="00DE18BD"/>
    <w:p w14:paraId="38D31850" w14:textId="77777777" w:rsidR="00EC4DFF" w:rsidRDefault="00EC4DFF">
      <w:pPr>
        <w:spacing w:after="200" w:line="276" w:lineRule="auto"/>
      </w:pPr>
      <w:r>
        <w:br w:type="page"/>
      </w:r>
    </w:p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5212"/>
        <w:gridCol w:w="548"/>
        <w:gridCol w:w="450"/>
        <w:gridCol w:w="630"/>
        <w:gridCol w:w="539"/>
        <w:gridCol w:w="8"/>
        <w:gridCol w:w="532"/>
        <w:gridCol w:w="585"/>
        <w:gridCol w:w="15"/>
        <w:gridCol w:w="2555"/>
      </w:tblGrid>
      <w:tr w:rsidR="00EC4DFF" w:rsidRPr="00627B19" w14:paraId="132CA43F" w14:textId="77777777" w:rsidTr="00F80357">
        <w:trPr>
          <w:cantSplit/>
          <w:trHeight w:val="85"/>
          <w:tblHeader/>
        </w:trPr>
        <w:tc>
          <w:tcPr>
            <w:tcW w:w="5212" w:type="dxa"/>
            <w:shd w:val="clear" w:color="auto" w:fill="FFFFFF"/>
            <w:vAlign w:val="center"/>
          </w:tcPr>
          <w:p w14:paraId="15588A55" w14:textId="77777777" w:rsidR="00EC4DFF" w:rsidRPr="00627B19" w:rsidRDefault="00EC4DFF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14:paraId="00BFAD7C" w14:textId="77777777" w:rsidR="00EC4DFF" w:rsidRPr="007D34C1" w:rsidRDefault="00EC4DFF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4" w:type="dxa"/>
            <w:gridSpan w:val="4"/>
            <w:shd w:val="clear" w:color="auto" w:fill="FFFFFF"/>
            <w:vAlign w:val="center"/>
          </w:tcPr>
          <w:p w14:paraId="546F0FEA" w14:textId="77777777" w:rsidR="00EC4DFF" w:rsidRPr="00E96B07" w:rsidRDefault="00EC4DFF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 w14:paraId="43C261BF" w14:textId="77777777" w:rsidR="00EC4DFF" w:rsidRPr="00627B19" w:rsidRDefault="00EC4DFF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EC4DFF" w:rsidRPr="00627B19" w14:paraId="69B4E444" w14:textId="77777777" w:rsidTr="00F80357">
        <w:trPr>
          <w:cantSplit/>
          <w:trHeight w:val="1380"/>
          <w:tblHeader/>
        </w:trPr>
        <w:tc>
          <w:tcPr>
            <w:tcW w:w="5212" w:type="dxa"/>
            <w:shd w:val="clear" w:color="auto" w:fill="FFFFFF"/>
            <w:vAlign w:val="center"/>
          </w:tcPr>
          <w:p w14:paraId="32A5BFC8" w14:textId="77777777" w:rsidR="00EC4DFF" w:rsidRPr="00627B19" w:rsidRDefault="00EC4DFF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8" w:type="dxa"/>
            <w:shd w:val="clear" w:color="auto" w:fill="FFFFFF"/>
            <w:textDirection w:val="btLr"/>
            <w:vAlign w:val="center"/>
          </w:tcPr>
          <w:p w14:paraId="1BBB2CA8" w14:textId="77777777" w:rsidR="00EC4DFF" w:rsidRPr="0083715E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  <w:vAlign w:val="center"/>
          </w:tcPr>
          <w:p w14:paraId="76ACEA11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  <w:vAlign w:val="center"/>
          </w:tcPr>
          <w:p w14:paraId="629C817D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9" w:type="dxa"/>
            <w:shd w:val="clear" w:color="auto" w:fill="FFFFFF"/>
            <w:textDirection w:val="btLr"/>
            <w:vAlign w:val="center"/>
          </w:tcPr>
          <w:p w14:paraId="2920873B" w14:textId="77777777" w:rsidR="00EC4DFF" w:rsidRPr="0083715E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gridSpan w:val="2"/>
            <w:shd w:val="clear" w:color="auto" w:fill="FFFFFF"/>
            <w:textDirection w:val="btLr"/>
            <w:vAlign w:val="center"/>
          </w:tcPr>
          <w:p w14:paraId="5FF0AEB5" w14:textId="77777777" w:rsidR="00EC4DFF" w:rsidRPr="0083715E" w:rsidDel="00E45018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  <w:vAlign w:val="center"/>
          </w:tcPr>
          <w:p w14:paraId="2F6B5283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0" w:type="dxa"/>
            <w:gridSpan w:val="2"/>
            <w:shd w:val="clear" w:color="auto" w:fill="FFFFFF"/>
            <w:vAlign w:val="center"/>
          </w:tcPr>
          <w:p w14:paraId="43492FA0" w14:textId="77777777" w:rsidR="00EC4DFF" w:rsidRPr="00627B19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EC4DFF" w:rsidRPr="00465368" w14:paraId="4E8A022A" w14:textId="77777777" w:rsidTr="00CC37FA">
        <w:trPr>
          <w:cantSplit/>
          <w:trHeight w:val="444"/>
          <w:tblHeader/>
        </w:trPr>
        <w:tc>
          <w:tcPr>
            <w:tcW w:w="5212" w:type="dxa"/>
            <w:shd w:val="clear" w:color="auto" w:fill="A6A6A6" w:themeFill="background1" w:themeFillShade="A6"/>
            <w:vAlign w:val="center"/>
          </w:tcPr>
          <w:p w14:paraId="1D270821" w14:textId="77777777" w:rsidR="00391581" w:rsidRPr="00391581" w:rsidRDefault="00391581" w:rsidP="00A3792C">
            <w:pPr>
              <w:rPr>
                <w:rFonts w:ascii="Arial Narrow" w:hAnsi="Arial Narrow" w:cs="Arial"/>
                <w:b/>
              </w:rPr>
            </w:pPr>
            <w:r w:rsidRPr="00391581">
              <w:rPr>
                <w:rFonts w:ascii="Arial Narrow" w:hAnsi="Arial Narrow" w:cs="Arial"/>
                <w:b/>
              </w:rPr>
              <w:t xml:space="preserve">SUB-SPECIALTY CENTER REQUIREMENTS </w:t>
            </w:r>
          </w:p>
          <w:p w14:paraId="5BA5E80F" w14:textId="7062E639" w:rsidR="00EC4DFF" w:rsidRPr="005E108E" w:rsidRDefault="00EE05B9" w:rsidP="00A3792C">
            <w:pPr>
              <w:rPr>
                <w:rFonts w:ascii="Arial Narrow" w:hAnsi="Arial Narrow" w:cs="Arial"/>
                <w:b/>
              </w:rPr>
            </w:pPr>
            <w:r w:rsidRPr="00391581">
              <w:rPr>
                <w:rFonts w:ascii="Arial Narrow" w:hAnsi="Arial Narrow" w:cs="Arial"/>
                <w:b/>
              </w:rPr>
              <w:t>*Must also meet all advanced center requirements</w:t>
            </w:r>
          </w:p>
        </w:tc>
        <w:tc>
          <w:tcPr>
            <w:tcW w:w="548" w:type="dxa"/>
            <w:shd w:val="clear" w:color="auto" w:fill="A6A6A6" w:themeFill="background1" w:themeFillShade="A6"/>
            <w:vAlign w:val="center"/>
          </w:tcPr>
          <w:p w14:paraId="06C45BBF" w14:textId="77777777" w:rsidR="00EC4DFF" w:rsidRPr="00465368" w:rsidRDefault="00EC4DFF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6006F20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49B3F611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9" w:type="dxa"/>
            <w:shd w:val="clear" w:color="auto" w:fill="A6A6A6" w:themeFill="background1" w:themeFillShade="A6"/>
            <w:vAlign w:val="center"/>
          </w:tcPr>
          <w:p w14:paraId="17F3C30B" w14:textId="77777777" w:rsidR="00EC4DFF" w:rsidRPr="00057DA9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  <w:vAlign w:val="center"/>
          </w:tcPr>
          <w:p w14:paraId="7D8E40CE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5559076F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0" w:type="dxa"/>
            <w:gridSpan w:val="2"/>
            <w:shd w:val="clear" w:color="auto" w:fill="A6A6A6" w:themeFill="background1" w:themeFillShade="A6"/>
            <w:vAlign w:val="center"/>
          </w:tcPr>
          <w:p w14:paraId="537F1D0B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EC4DFF" w:rsidRPr="00E63126" w14:paraId="7A4C26E0" w14:textId="77777777" w:rsidTr="0024429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31DFDACE" w14:textId="77777777" w:rsidR="00EC4DFF" w:rsidRPr="00E63126" w:rsidRDefault="005D2FB7" w:rsidP="00A3792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  <w:bCs/>
              </w:rPr>
              <w:t>In-patient and ambulatory care areas with appropriate isolation and reverse isolation capabilities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3D9EAD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12804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CF5B7E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7F5996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540A2FAD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5D3DFF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4C447BB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E63126" w14:paraId="66CCF824" w14:textId="77777777" w:rsidTr="0024429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567C4D12" w14:textId="77777777" w:rsidR="00EC4DFF" w:rsidRPr="00E63126" w:rsidRDefault="005D2FB7" w:rsidP="00A3792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C013A3">
              <w:rPr>
                <w:rFonts w:ascii="Arial Narrow" w:hAnsi="Arial Narrow"/>
                <w:bCs/>
              </w:rPr>
              <w:t>ediatric Emergency Department services wit</w:t>
            </w:r>
            <w:r>
              <w:rPr>
                <w:rFonts w:ascii="Arial Narrow" w:hAnsi="Arial Narrow"/>
                <w:bCs/>
              </w:rPr>
              <w:t xml:space="preserve">h 24/7 pediatric </w:t>
            </w:r>
            <w:r w:rsidRPr="00C013A3">
              <w:rPr>
                <w:rFonts w:ascii="Arial Narrow" w:hAnsi="Arial Narrow"/>
                <w:bCs/>
              </w:rPr>
              <w:t>r</w:t>
            </w:r>
            <w:r>
              <w:rPr>
                <w:rFonts w:ascii="Arial Narrow" w:hAnsi="Arial Narrow"/>
                <w:bCs/>
              </w:rPr>
              <w:t>esuscitation equipment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9A58261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87B115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A1578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DA8D61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512B66E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917D808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72C76725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8449DB" w14:paraId="4A049A8C" w14:textId="77777777" w:rsidTr="00244296">
        <w:trPr>
          <w:cantSplit/>
          <w:trHeight w:val="155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6058671A" w14:textId="77777777" w:rsidR="00EC4DFF" w:rsidRPr="00F80357" w:rsidRDefault="005D2FB7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Pediatric Intensive Care Unit; pediatric operating rooms.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A782B1C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1AA2C5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331FD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6018942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43FB745B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0AB968F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71BBBB12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FF7BD1" w14:paraId="4804569C" w14:textId="77777777" w:rsidTr="00244296">
        <w:trPr>
          <w:cantSplit/>
          <w:trHeight w:val="31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2DA9D430" w14:textId="77777777" w:rsidR="00EC4DFF" w:rsidRPr="00FF7BD1" w:rsidRDefault="005D2FB7" w:rsidP="00A3792C">
            <w:pPr>
              <w:rPr>
                <w:rFonts w:ascii="Arial Narrow" w:hAnsi="Arial Narrow" w:cs="Arial"/>
              </w:rPr>
            </w:pPr>
            <w:r w:rsidRPr="00833B10">
              <w:rPr>
                <w:rFonts w:ascii="Arial Narrow" w:hAnsi="Arial Narrow"/>
                <w:bCs/>
              </w:rPr>
              <w:t>Pediatric hematologist/oncologists</w:t>
            </w:r>
            <w:r w:rsidRPr="00833B10">
              <w:rPr>
                <w:rFonts w:ascii="Arial Narrow" w:hAnsi="Arial Narrow"/>
                <w:b/>
                <w:bCs/>
              </w:rPr>
              <w:t>**</w:t>
            </w:r>
            <w:r w:rsidRPr="00833B10">
              <w:rPr>
                <w:rFonts w:ascii="Arial Narrow" w:hAnsi="Arial Narrow"/>
                <w:bCs/>
              </w:rPr>
              <w:t xml:space="preserve"> available 24/7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73DFB6B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FE32ABC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B5998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7D8FA41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3A0567E1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7C6EFB86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48B44D3F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E63126" w14:paraId="51DDBEB4" w14:textId="77777777" w:rsidTr="0024429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697B67A6" w14:textId="77777777" w:rsidR="00EC4DFF" w:rsidRPr="00E63126" w:rsidRDefault="005D2FB7" w:rsidP="00447208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</w:rPr>
              <w:t>Pediatric sub-specialists in, anesthesiology, endocrinology, gastroenterology, genetics, immunology, infectious diseases, nephrology, neurology, rheumatology, rehabilitation, psychiatry, surgery, pain management.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E44485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98D15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3708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32211CA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3B53EC7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DA41A08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3B87553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E63126" w14:paraId="5D1B46FA" w14:textId="77777777" w:rsidTr="00244296">
        <w:trPr>
          <w:cantSplit/>
          <w:trHeight w:val="425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42E9EC69" w14:textId="77777777" w:rsidR="00EC4DFF" w:rsidRPr="00F80357" w:rsidRDefault="005D2FB7" w:rsidP="00F80357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Radiation oncologists with pediatric expertise.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31F5D0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53F8F36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65C5A8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55CC35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12BE4CC1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993366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0F9B8A7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C4DFF" w:rsidRPr="00E63126" w14:paraId="11E36DE8" w14:textId="77777777" w:rsidTr="0024429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7A7EBF8E" w14:textId="77777777" w:rsidR="00EC4DFF" w:rsidRPr="00E63126" w:rsidRDefault="005D2FB7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</w:rPr>
              <w:t>Pediatric nurses with APPHON/ROHPPA established competencies to care for this patient population at the subspecialty level.*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B87A983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7EFB67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F7F26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E3DC1C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323EC0C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C76B74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6162444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627B19" w14:paraId="639C135B" w14:textId="77777777" w:rsidTr="00244296">
        <w:trPr>
          <w:cantSplit/>
          <w:trHeight w:val="164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5CFC23A3" w14:textId="77777777" w:rsidR="00EC4DFF" w:rsidRPr="00F80357" w:rsidRDefault="005D2FB7" w:rsidP="00447208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t>Pediatric psychologists**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FF0138F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2B2BA4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6127D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4700C12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798BCD07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345721E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1A37A405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2C0D21" w14:paraId="5843465B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59F7C19" w14:textId="77777777" w:rsidR="00EC4DFF" w:rsidRPr="002C0D21" w:rsidRDefault="005D2FB7" w:rsidP="00447208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  <w:bCs/>
              </w:rPr>
              <w:t>Social workers** who have membership in the Association of Pediatric On</w:t>
            </w:r>
            <w:r>
              <w:rPr>
                <w:rFonts w:ascii="Arial Narrow" w:hAnsi="Arial Narrow"/>
                <w:bCs/>
              </w:rPr>
              <w:t>cology Social Workers (APOSW)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268B675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62C6539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33F075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39CA48B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7B613059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5A88CDF3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4D51DACA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8C4DED" w14:paraId="08EB0494" w14:textId="77777777" w:rsidTr="00244296">
        <w:trPr>
          <w:cantSplit/>
          <w:trHeight w:val="254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7EEFC22" w14:textId="77777777" w:rsidR="00EC4DFF" w:rsidRPr="00F80357" w:rsidRDefault="005D2FB7" w:rsidP="00A3792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>Pediatric neuropsychologists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64B6D7C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B3EC4F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7D90BB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2F261D57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440706A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17257C3C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41BC897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C4DFF" w:rsidRPr="00693EA1" w14:paraId="0574060D" w14:textId="77777777" w:rsidTr="00244296">
        <w:trPr>
          <w:cantSplit/>
          <w:trHeight w:val="22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B1B4C53" w14:textId="77777777" w:rsidR="00EC4DFF" w:rsidRPr="00F80357" w:rsidRDefault="005D2FB7" w:rsidP="00A3792C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t>School intervention/education support personnel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14BEC96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8C00790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EF0DAE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62ECBB7A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EE12D7C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0F9AB2AF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CC5A5BD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693EA1" w14:paraId="63596A1C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F18D1A6" w14:textId="77777777" w:rsidR="00EC4DFF" w:rsidRPr="00693EA1" w:rsidRDefault="005D2FB7" w:rsidP="00A3792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  <w:bCs/>
              </w:rPr>
              <w:t>Clinical pharmacists** with expertise in anti-neoplastic agents and therapies for serious hematologic disorders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62FBE9A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AFBFA2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5791B4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377D76F0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348B924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77F37FC1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378FB9C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7D005E" w14:paraId="3740C599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8489739" w14:textId="77777777" w:rsidR="00EC4DFF" w:rsidRPr="007D005E" w:rsidRDefault="005D2FB7" w:rsidP="00A3792C">
            <w:pPr>
              <w:rPr>
                <w:rFonts w:ascii="Arial Narrow" w:hAnsi="Arial Narrow" w:cs="Arial"/>
              </w:rPr>
            </w:pPr>
            <w:r w:rsidRPr="00C013A3">
              <w:rPr>
                <w:rFonts w:ascii="Arial Narrow" w:hAnsi="Arial Narrow"/>
                <w:bCs/>
              </w:rPr>
              <w:t>Dieticians** with expertise in the nutritional requirements of children and adolescents with cancer or serious hematologic disorder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3DE6ADC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B624DB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B0C279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2C21586D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164A177B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337380E8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1251919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1C19B8" w14:paraId="2A2EEFD9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AE95F9D" w14:textId="77777777" w:rsidR="00EC4DFF" w:rsidRPr="001C19B8" w:rsidRDefault="005D2FB7" w:rsidP="00A3792C">
            <w:pPr>
              <w:rPr>
                <w:rFonts w:ascii="Arial Narrow" w:hAnsi="Arial Narrow" w:cs="Arial"/>
                <w:b/>
              </w:rPr>
            </w:pPr>
            <w:r w:rsidRPr="00C013A3">
              <w:rPr>
                <w:rFonts w:ascii="Arial Narrow" w:hAnsi="Arial Narrow"/>
                <w:bCs/>
              </w:rPr>
              <w:lastRenderedPageBreak/>
              <w:t>Physical therapists**, occupational therapists** and respiratory therapists** with expertise in pediatric oncology and hematologic disorders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605EC7D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4E6B2C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26940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0B3C962B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E59A1E6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3FA4C9D3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FDF7241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5D2FB7" w:rsidRPr="001C19B8" w14:paraId="1CB30A61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5B40F34" w14:textId="77777777" w:rsidR="005D2FB7" w:rsidRPr="00C013A3" w:rsidRDefault="005D2FB7" w:rsidP="00A3792C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t>Home health care</w:t>
            </w:r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</w:rPr>
              <w:t>liason</w:t>
            </w:r>
            <w:proofErr w:type="spellEnd"/>
          </w:p>
        </w:tc>
        <w:tc>
          <w:tcPr>
            <w:tcW w:w="548" w:type="dxa"/>
            <w:shd w:val="clear" w:color="auto" w:fill="auto"/>
            <w:vAlign w:val="center"/>
          </w:tcPr>
          <w:p w14:paraId="47B820A5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C94336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2476B0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6AEA1261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0D00847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37DA5B25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EE75BA1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5D2FB7" w:rsidRPr="001C19B8" w14:paraId="0EBAB118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BA1EB61" w14:textId="77777777" w:rsidR="005D2FB7" w:rsidRPr="00F80357" w:rsidRDefault="005D2FB7" w:rsidP="00A3792C">
            <w:pPr>
              <w:rPr>
                <w:rFonts w:ascii="Arial Narrow" w:hAnsi="Arial Narrow"/>
                <w:b/>
              </w:rPr>
            </w:pPr>
            <w:r w:rsidRPr="00C013A3">
              <w:rPr>
                <w:rFonts w:ascii="Arial Narrow" w:hAnsi="Arial Narrow"/>
              </w:rPr>
              <w:t>Child life specialists with pediatric hem/</w:t>
            </w:r>
            <w:proofErr w:type="spellStart"/>
            <w:r w:rsidRPr="00C013A3">
              <w:rPr>
                <w:rFonts w:ascii="Arial Narrow" w:hAnsi="Arial Narrow"/>
              </w:rPr>
              <w:t>onc</w:t>
            </w:r>
            <w:proofErr w:type="spellEnd"/>
            <w:r w:rsidRPr="00C013A3">
              <w:rPr>
                <w:rFonts w:ascii="Arial Narrow" w:hAnsi="Arial Narrow"/>
              </w:rPr>
              <w:t xml:space="preserve"> expertise.</w:t>
            </w:r>
            <w:r w:rsidRPr="00C013A3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DCFAE4C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5E6D15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8B7F72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0AA4F077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commentRangeStart w:id="2"/>
          </w:p>
        </w:tc>
        <w:commentRangeEnd w:id="2"/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74A9B39C" w14:textId="77777777" w:rsidR="005D2FB7" w:rsidRPr="001C19B8" w:rsidRDefault="00626896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>
              <w:rPr>
                <w:rStyle w:val="CommentReference"/>
              </w:rPr>
              <w:commentReference w:id="2"/>
            </w: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2D5C5239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9CB1392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5D2FB7" w:rsidRPr="001C19B8" w14:paraId="15131C0D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B288C29" w14:textId="77777777" w:rsidR="005D2FB7" w:rsidRPr="00C013A3" w:rsidRDefault="005D2FB7" w:rsidP="005D2F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Medications for a b</w:t>
            </w:r>
            <w:r w:rsidRPr="00C013A3">
              <w:rPr>
                <w:rFonts w:ascii="Arial Narrow" w:hAnsi="Arial Narrow"/>
              </w:rPr>
              <w:t>road range supportive care treatment.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D95BB57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440C629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EC64C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200A1C51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EED0693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26220341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1E3A3E4" w14:textId="77777777" w:rsidR="005D2FB7" w:rsidRPr="001C19B8" w:rsidRDefault="005D2FB7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2F024DF1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927D760" w14:textId="76417C5A" w:rsidR="000B561C" w:rsidRPr="00F80357" w:rsidRDefault="000B561C" w:rsidP="005D2FB7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Services for dialysis for children and adolescents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87E2E48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C240AC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37C906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1527AA0C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DB3510C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5339062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DAE33B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3ED16D84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674F052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 xml:space="preserve">Access to services for </w:t>
            </w:r>
            <w:proofErr w:type="spellStart"/>
            <w:r w:rsidRPr="00C013A3">
              <w:rPr>
                <w:rFonts w:ascii="Arial Narrow" w:hAnsi="Arial Narrow" w:cs="Arial"/>
                <w:bCs/>
              </w:rPr>
              <w:t>cytopheresis</w:t>
            </w:r>
            <w:proofErr w:type="spellEnd"/>
            <w:r w:rsidRPr="00C013A3">
              <w:rPr>
                <w:rFonts w:ascii="Arial Narrow" w:hAnsi="Arial Narrow" w:cs="Arial"/>
                <w:bCs/>
              </w:rPr>
              <w:t xml:space="preserve"> and plasmapheresis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F341E2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D74B580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3BD5A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0A63F4F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7B9AEAD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696F01D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2A714AF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7447BAB6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3634908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Pain management program and guidelines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2F576D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DD2C7C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008017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033ED3B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1C4BDEE8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25B3273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4F3B3D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4EC7594F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ED2D65E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Rehabilitative services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976D6E5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F1F0E0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AA9C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27FFA20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14F736D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6AFEAEB7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7818490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72A39382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0BA1319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Palliative care/ bereavement follow-up services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D7B9966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9B8A66F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5DC00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7665A026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3BDBBD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10DB8EC2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2005AAE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43FB2D1B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85EDB50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Long-term follow-up and transition services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A1053E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703FA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5D47D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01F5807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24D88B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3383365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BC79DBD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322868D2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5FE4FA9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>Pediatric dental services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5842BA9E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2FE3065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9342DF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787936F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D3F3072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5C326997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509C071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7DB05BAD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34A1BDA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  <w:bCs/>
              </w:rPr>
              <w:t xml:space="preserve">Procedural deep and conscious sedation services provided by an anesthetist 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5D1B52AF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3FF14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17BAE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756A4433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8C74447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5F93130F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84F1A4A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1F30BB37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1B9F108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  <w:bCs/>
              </w:rPr>
              <w:t>Diagnostic Imaging with pediatric expertise for US, CT scanning, nuclear medicine*, MRI*, angiography* and interventional radiology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560C36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353E3A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A121EB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2D9F0F1C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A137DBD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68CB89F5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3787516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27516B4E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2B8AE7E0" w14:textId="77777777" w:rsidR="000B561C" w:rsidRPr="00F80357" w:rsidRDefault="000B561C" w:rsidP="000B561C">
            <w:pPr>
              <w:rPr>
                <w:rFonts w:ascii="Arial Narrow" w:hAnsi="Arial Narrow"/>
              </w:rPr>
            </w:pPr>
            <w:r w:rsidRPr="00C013A3">
              <w:rPr>
                <w:rFonts w:ascii="Arial Narrow" w:hAnsi="Arial Narrow"/>
              </w:rPr>
              <w:t xml:space="preserve">Pediatric expertise in audiology, EEG, and </w:t>
            </w:r>
            <w:r>
              <w:rPr>
                <w:rFonts w:ascii="Arial Narrow" w:hAnsi="Arial Narrow"/>
              </w:rPr>
              <w:t>ECG</w:t>
            </w:r>
            <w:r w:rsidRPr="00C013A3">
              <w:rPr>
                <w:rFonts w:ascii="Arial Narrow" w:hAnsi="Arial Narrow"/>
              </w:rPr>
              <w:t xml:space="preserve"> testing and interpretation.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AEE4D60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31B1CE9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09F5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5E57EAD2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DD86D00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22DA9CBA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7BB4BA3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321AF3CB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98E66ED" w14:textId="77777777" w:rsidR="000B561C" w:rsidRPr="00F80357" w:rsidRDefault="000B561C" w:rsidP="000B561C">
            <w:pPr>
              <w:rPr>
                <w:rFonts w:ascii="Arial Narrow" w:hAnsi="Arial Narrow"/>
                <w:bCs/>
              </w:rPr>
            </w:pPr>
            <w:r w:rsidRPr="00C013A3">
              <w:rPr>
                <w:rFonts w:ascii="Arial Narrow" w:hAnsi="Arial Narrow"/>
                <w:bCs/>
              </w:rPr>
              <w:lastRenderedPageBreak/>
              <w:t>Clinical laboratories with expertise in the assessment and diagnosis of pediatric hematology/oncology disorder</w:t>
            </w:r>
            <w:r>
              <w:rPr>
                <w:rFonts w:ascii="Arial Narrow" w:hAnsi="Arial Narrow"/>
                <w:bCs/>
              </w:rPr>
              <w:t>s including cell flow cytometry</w:t>
            </w:r>
            <w:r w:rsidRPr="00C013A3">
              <w:rPr>
                <w:rFonts w:ascii="Arial Narrow" w:hAnsi="Arial Narrow"/>
                <w:bCs/>
              </w:rPr>
              <w:t>, bone marrow aspirate an</w:t>
            </w:r>
            <w:r>
              <w:rPr>
                <w:rFonts w:ascii="Arial Narrow" w:hAnsi="Arial Narrow"/>
                <w:bCs/>
              </w:rPr>
              <w:t>d biopsy histological analysis, immunohistochemistry, cytogenetic analysis</w:t>
            </w:r>
            <w:r w:rsidRPr="00C013A3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C013A3">
              <w:rPr>
                <w:rFonts w:ascii="Arial Narrow" w:hAnsi="Arial Narrow"/>
                <w:bCs/>
              </w:rPr>
              <w:t>hemoglobinopathy</w:t>
            </w:r>
            <w:proofErr w:type="spellEnd"/>
            <w:r w:rsidRPr="00C013A3">
              <w:rPr>
                <w:rFonts w:ascii="Arial Narrow" w:hAnsi="Arial Narrow"/>
                <w:bCs/>
              </w:rPr>
              <w:t xml:space="preserve"> diagnosis b</w:t>
            </w:r>
            <w:r>
              <w:rPr>
                <w:rFonts w:ascii="Arial Narrow" w:hAnsi="Arial Narrow"/>
                <w:bCs/>
              </w:rPr>
              <w:t>y protein and molecular methods</w:t>
            </w:r>
            <w:r w:rsidRPr="00C013A3">
              <w:rPr>
                <w:rFonts w:ascii="Arial Narrow" w:hAnsi="Arial Narrow"/>
                <w:bCs/>
              </w:rPr>
              <w:t xml:space="preserve">, </w:t>
            </w:r>
            <w:r>
              <w:rPr>
                <w:rFonts w:ascii="Arial Narrow" w:hAnsi="Arial Narrow"/>
                <w:bCs/>
              </w:rPr>
              <w:t>specialized coagulation testing</w:t>
            </w:r>
            <w:r w:rsidRPr="00C013A3">
              <w:rPr>
                <w:rFonts w:ascii="Arial Narrow" w:hAnsi="Arial Narrow"/>
                <w:bCs/>
              </w:rPr>
              <w:t>, specialized analysis of immune fun</w:t>
            </w:r>
            <w:r>
              <w:rPr>
                <w:rFonts w:ascii="Arial Narrow" w:hAnsi="Arial Narrow"/>
                <w:bCs/>
              </w:rPr>
              <w:t>ction, microbiology/virology</w:t>
            </w:r>
            <w:r w:rsidRPr="00C013A3">
              <w:rPr>
                <w:rFonts w:ascii="Arial Narrow" w:hAnsi="Arial Narrow"/>
                <w:bCs/>
              </w:rPr>
              <w:t xml:space="preserve"> services and clinical chemistry expertise in monitoring antibiotic, antineoplastic and immunosuppressa</w:t>
            </w:r>
            <w:r>
              <w:rPr>
                <w:rFonts w:ascii="Arial Narrow" w:hAnsi="Arial Narrow"/>
                <w:bCs/>
              </w:rPr>
              <w:t>nt drug levels</w:t>
            </w:r>
            <w:r w:rsidRPr="00C013A3">
              <w:rPr>
                <w:rFonts w:ascii="Arial Narrow" w:hAnsi="Arial Narrow"/>
                <w:bCs/>
              </w:rPr>
              <w:t>, blood gas, routine chemistry, hematology and coagu</w:t>
            </w:r>
            <w:r>
              <w:rPr>
                <w:rFonts w:ascii="Arial Narrow" w:hAnsi="Arial Narrow"/>
                <w:bCs/>
              </w:rPr>
              <w:t>lation assays on small samples</w:t>
            </w:r>
            <w:r w:rsidRPr="00C013A3">
              <w:rPr>
                <w:rFonts w:ascii="Arial Narrow" w:hAnsi="Arial Narrow"/>
                <w:bCs/>
              </w:rPr>
              <w:t>, immediate interpretation of infectious org</w:t>
            </w:r>
            <w:r>
              <w:rPr>
                <w:rFonts w:ascii="Arial Narrow" w:hAnsi="Arial Narrow"/>
                <w:bCs/>
              </w:rPr>
              <w:t>anisms stains, histopathology</w:t>
            </w:r>
            <w:r w:rsidRPr="00C013A3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70F78E6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79DF17C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460B65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57300A5D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90A8878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54225901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4BD6D67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77B6B53B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F077163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/>
                <w:bCs/>
              </w:rPr>
              <w:t>Tertiary education qualifications and maintenance of ongoing education; support of educational endeavors for other health professionals as needed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B95B71B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99E8656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947114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36C2CBF5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A17389D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17E3D6B3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AB04794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0B561C" w:rsidRPr="001C19B8" w14:paraId="60EC3196" w14:textId="77777777" w:rsidTr="0024429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75388AD" w14:textId="77777777" w:rsidR="000B561C" w:rsidRPr="00C013A3" w:rsidRDefault="000B561C" w:rsidP="000B561C">
            <w:pPr>
              <w:rPr>
                <w:rFonts w:ascii="Arial Narrow" w:hAnsi="Arial Narrow" w:cs="Arial"/>
                <w:bCs/>
              </w:rPr>
            </w:pPr>
            <w:r w:rsidRPr="00C013A3">
              <w:rPr>
                <w:rFonts w:ascii="Arial Narrow" w:hAnsi="Arial Narrow" w:cs="Arial"/>
              </w:rPr>
              <w:t xml:space="preserve">Established community links. </w:t>
            </w:r>
            <w:r w:rsidRPr="00C013A3">
              <w:rPr>
                <w:rFonts w:ascii="Arial Narrow" w:hAnsi="Arial Narrow"/>
              </w:rPr>
              <w:t>Designated contact persons for all involved disciplines; able to forward necessary communication to appropriate health professional in the community in timely manner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AAF3296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3460E2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5A760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1EA2EF95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BCDFB92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  <w:vAlign w:val="center"/>
          </w:tcPr>
          <w:p w14:paraId="58390513" w14:textId="77777777" w:rsidR="000B561C" w:rsidRPr="00732ABC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E849F9E" w14:textId="77777777" w:rsidR="000B561C" w:rsidRPr="001C19B8" w:rsidRDefault="000B561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14:paraId="60372261" w14:textId="77777777" w:rsidR="00DE18BD" w:rsidRPr="00EC4DFF" w:rsidRDefault="00DE18BD" w:rsidP="00DE18BD">
      <w:pPr>
        <w:rPr>
          <w:b/>
        </w:rPr>
      </w:pPr>
    </w:p>
    <w:sectPr w:rsidR="00DE18BD" w:rsidRPr="00EC4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ara Forbrigger" w:date="2018-04-09T20:11:00Z" w:initials="ZF">
    <w:p w14:paraId="71C141F4" w14:textId="2D6ACE95" w:rsidR="00797C98" w:rsidRDefault="00797C98">
      <w:pPr>
        <w:pStyle w:val="CommentText"/>
      </w:pPr>
      <w:r>
        <w:rPr>
          <w:rStyle w:val="CommentReference"/>
        </w:rPr>
        <w:annotationRef/>
      </w:r>
      <w:r>
        <w:t>This one is actually only basic-advanced</w:t>
      </w:r>
    </w:p>
  </w:comment>
  <w:comment w:id="1" w:author="Zara Forbrigger" w:date="2018-04-09T20:12:00Z" w:initials="ZF">
    <w:p w14:paraId="0245B6E6" w14:textId="676AF23E" w:rsidR="00DE7C57" w:rsidRDefault="00DE7C57">
      <w:pPr>
        <w:pStyle w:val="CommentText"/>
      </w:pPr>
      <w:r>
        <w:rPr>
          <w:rStyle w:val="CommentReference"/>
        </w:rPr>
        <w:annotationRef/>
      </w:r>
      <w:r>
        <w:t>This one is just basic and intermediate</w:t>
      </w:r>
    </w:p>
  </w:comment>
  <w:comment w:id="2" w:author="Forbrigger, Zara" w:date="2018-04-04T16:04:00Z" w:initials="FZ">
    <w:p w14:paraId="32C48A93" w14:textId="77777777" w:rsidR="00626896" w:rsidRDefault="00626896">
      <w:pPr>
        <w:pStyle w:val="CommentText"/>
      </w:pPr>
      <w:r>
        <w:rPr>
          <w:rStyle w:val="CommentReference"/>
        </w:rPr>
        <w:annotationRef/>
      </w:r>
      <w:r>
        <w:t>Did you want this one changed to required?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141F4" w15:done="0"/>
  <w15:commentEx w15:paraId="0245B6E6" w15:done="0"/>
  <w15:commentEx w15:paraId="32C48A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C141F4" w16cid:durableId="1E76476A"/>
  <w16cid:commentId w16cid:paraId="0245B6E6" w16cid:durableId="1E7647B6"/>
  <w16cid:commentId w16cid:paraId="32C48A93" w16cid:durableId="1E763F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1CB59" w14:textId="77777777" w:rsidR="00F07028" w:rsidRDefault="00F07028" w:rsidP="00EC4DFF">
      <w:r>
        <w:separator/>
      </w:r>
    </w:p>
  </w:endnote>
  <w:endnote w:type="continuationSeparator" w:id="0">
    <w:p w14:paraId="018156B2" w14:textId="77777777" w:rsidR="00F07028" w:rsidRDefault="00F07028" w:rsidP="00E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A09D" w14:textId="77777777" w:rsidR="00C6614C" w:rsidRDefault="00C66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AB2E" w14:textId="01A81F79" w:rsidR="003368CD" w:rsidRPr="00F115E8" w:rsidRDefault="003368CD" w:rsidP="003368CD">
    <w:pPr>
      <w:pStyle w:val="Footer"/>
      <w:rPr>
        <w:sz w:val="18"/>
        <w:szCs w:val="18"/>
      </w:rPr>
    </w:pPr>
    <w:r w:rsidRPr="00F115E8">
      <w:rPr>
        <w:sz w:val="18"/>
        <w:szCs w:val="18"/>
      </w:rPr>
      <w:t xml:space="preserve">APPHON-ROHPPA Levels of Care Impact Assessment Investigation Phase of Care </w:t>
    </w:r>
    <w:r w:rsidR="00C6614C">
      <w:rPr>
        <w:sz w:val="18"/>
        <w:szCs w:val="18"/>
      </w:rPr>
      <w:t>2018</w:t>
    </w:r>
    <w:r>
      <w:rPr>
        <w:sz w:val="18"/>
        <w:szCs w:val="18"/>
      </w:rPr>
      <w:t xml:space="preserve">         Page </w:t>
    </w:r>
    <w:r w:rsidRPr="00EC4DFF">
      <w:rPr>
        <w:sz w:val="18"/>
        <w:szCs w:val="18"/>
      </w:rPr>
      <w:fldChar w:fldCharType="begin"/>
    </w:r>
    <w:r w:rsidRPr="00EC4DFF">
      <w:rPr>
        <w:sz w:val="18"/>
        <w:szCs w:val="18"/>
      </w:rPr>
      <w:instrText xml:space="preserve"> PAGE   \* MERGEFORMAT </w:instrText>
    </w:r>
    <w:r w:rsidRPr="00EC4DFF">
      <w:rPr>
        <w:sz w:val="18"/>
        <w:szCs w:val="18"/>
      </w:rPr>
      <w:fldChar w:fldCharType="separate"/>
    </w:r>
    <w:r w:rsidR="00C6614C">
      <w:rPr>
        <w:noProof/>
        <w:sz w:val="18"/>
        <w:szCs w:val="18"/>
      </w:rPr>
      <w:t>1</w:t>
    </w:r>
    <w:r w:rsidRPr="00EC4DF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C6614C">
      <w:rPr>
        <w:noProof/>
        <w:sz w:val="18"/>
        <w:szCs w:val="18"/>
      </w:rPr>
      <w:t>10</w:t>
    </w:r>
    <w:r>
      <w:rPr>
        <w:noProof/>
        <w:sz w:val="18"/>
        <w:szCs w:val="18"/>
      </w:rPr>
      <w:fldChar w:fldCharType="end"/>
    </w:r>
  </w:p>
  <w:p w14:paraId="0A43CBA5" w14:textId="77777777" w:rsidR="003368CD" w:rsidRDefault="003368CD">
    <w:pPr>
      <w:pStyle w:val="Footer"/>
    </w:pPr>
    <w:bookmarkStart w:id="3" w:name="_GoBack"/>
    <w:bookmarkEnd w:id="3"/>
  </w:p>
  <w:p w14:paraId="65E83ACD" w14:textId="77777777" w:rsidR="003368CD" w:rsidRDefault="003368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4A6D" w14:textId="77777777" w:rsidR="00C6614C" w:rsidRDefault="00C66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0456" w14:textId="77777777" w:rsidR="00F07028" w:rsidRDefault="00F07028" w:rsidP="00EC4DFF">
      <w:r>
        <w:separator/>
      </w:r>
    </w:p>
  </w:footnote>
  <w:footnote w:type="continuationSeparator" w:id="0">
    <w:p w14:paraId="178E7361" w14:textId="77777777" w:rsidR="00F07028" w:rsidRDefault="00F07028" w:rsidP="00EC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B1BD" w14:textId="77777777" w:rsidR="00C6614C" w:rsidRDefault="00C66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BAD81" w14:textId="77777777" w:rsidR="00C6614C" w:rsidRDefault="00C66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EF68" w14:textId="77777777" w:rsidR="00C6614C" w:rsidRDefault="00C6614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ra Forbrigger">
    <w15:presenceInfo w15:providerId="Windows Live" w15:userId="625cb5a8e1039d01"/>
  </w15:person>
  <w15:person w15:author="Forbrigger, Zara">
    <w15:presenceInfo w15:providerId="AD" w15:userId="S-1-5-21-3048047568-2293187203-1415343921-28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BD"/>
    <w:rsid w:val="000B561C"/>
    <w:rsid w:val="000F5747"/>
    <w:rsid w:val="001558EB"/>
    <w:rsid w:val="001D6E45"/>
    <w:rsid w:val="00244296"/>
    <w:rsid w:val="002555C8"/>
    <w:rsid w:val="00287E7B"/>
    <w:rsid w:val="00294EC9"/>
    <w:rsid w:val="002F711D"/>
    <w:rsid w:val="003368CD"/>
    <w:rsid w:val="0033721B"/>
    <w:rsid w:val="00391581"/>
    <w:rsid w:val="003D7BEA"/>
    <w:rsid w:val="003E11FB"/>
    <w:rsid w:val="003E27FF"/>
    <w:rsid w:val="00447208"/>
    <w:rsid w:val="005D2FB7"/>
    <w:rsid w:val="005E108E"/>
    <w:rsid w:val="005F49D1"/>
    <w:rsid w:val="00626896"/>
    <w:rsid w:val="00732ABC"/>
    <w:rsid w:val="007345F1"/>
    <w:rsid w:val="00797C98"/>
    <w:rsid w:val="00813C7E"/>
    <w:rsid w:val="00A532C6"/>
    <w:rsid w:val="00AE2EE9"/>
    <w:rsid w:val="00C43032"/>
    <w:rsid w:val="00C6614C"/>
    <w:rsid w:val="00CC37FA"/>
    <w:rsid w:val="00D2654D"/>
    <w:rsid w:val="00DB2D92"/>
    <w:rsid w:val="00DE18BD"/>
    <w:rsid w:val="00DE7C57"/>
    <w:rsid w:val="00E31979"/>
    <w:rsid w:val="00E46C75"/>
    <w:rsid w:val="00EC4DFF"/>
    <w:rsid w:val="00EE05B9"/>
    <w:rsid w:val="00F07028"/>
    <w:rsid w:val="00F424EC"/>
    <w:rsid w:val="00F77278"/>
    <w:rsid w:val="00F80357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25E8"/>
  <w15:docId w15:val="{342EC827-284D-42D7-8BA6-07BFC0B3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</w:tabs>
      <w:spacing w:before="100" w:after="5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  <w:tab w:val="left" w:pos="720"/>
      </w:tabs>
      <w:spacing w:before="100" w:after="55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</w:tabs>
      <w:spacing w:before="100" w:after="55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</w:tabs>
      <w:spacing w:before="100" w:after="55"/>
      <w:ind w:left="113" w:right="113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8BD"/>
    <w:rPr>
      <w:rFonts w:ascii="Times New Roman" w:eastAsia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E18BD"/>
    <w:rPr>
      <w:rFonts w:ascii="Times New Roman" w:eastAsia="Times New Roman" w:hAnsi="Times New Roman" w:cs="Times New Roman"/>
      <w:b/>
      <w:bCs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rsid w:val="00DE18BD"/>
    <w:rPr>
      <w:rFonts w:ascii="Times New Roman" w:eastAsia="Times New Roman" w:hAnsi="Times New Roman" w:cs="Times New Roman"/>
      <w:b/>
      <w:bCs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DE18BD"/>
    <w:rPr>
      <w:rFonts w:ascii="Times New Roman" w:eastAsia="Times New Roman" w:hAnsi="Times New Roman" w:cs="Times New Roman"/>
      <w:b/>
      <w:bCs/>
      <w:sz w:val="20"/>
      <w:szCs w:val="24"/>
      <w:lang w:val="en-CA"/>
    </w:rPr>
  </w:style>
  <w:style w:type="paragraph" w:styleId="Header">
    <w:name w:val="header"/>
    <w:basedOn w:val="Normal"/>
    <w:link w:val="HeaderChar"/>
    <w:rsid w:val="00DE1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18BD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92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C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F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2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96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96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5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7792-EFAA-4A27-AA40-4420567C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MacDonnell, Kristy</dc:creator>
  <cp:lastModifiedBy>Digout, Carol</cp:lastModifiedBy>
  <cp:revision>3</cp:revision>
  <cp:lastPrinted>2018-04-04T17:13:00Z</cp:lastPrinted>
  <dcterms:created xsi:type="dcterms:W3CDTF">2018-04-10T11:17:00Z</dcterms:created>
  <dcterms:modified xsi:type="dcterms:W3CDTF">2019-08-21T12:56:00Z</dcterms:modified>
</cp:coreProperties>
</file>